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1AF2E4D" w14:textId="62B6679B" w:rsidR="009D3CB7" w:rsidRDefault="00000000">
      <w:pPr>
        <w:jc w:val="center"/>
        <w:rPr>
          <w:rFonts w:ascii="Times New Roman" w:hAnsi="Times New Roman" w:cs="Times New Roman"/>
          <w:b/>
          <w:bCs/>
          <w:color w:val="FF0000"/>
          <w:sz w:val="24"/>
          <w:szCs w:val="24"/>
          <w:lang w:val="ro-RO"/>
        </w:rPr>
      </w:pPr>
      <w:r w:rsidRPr="00796526">
        <w:rPr>
          <w:rFonts w:ascii="Times New Roman" w:hAnsi="Times New Roman" w:cs="Times New Roman"/>
          <w:b/>
          <w:bCs/>
          <w:color w:val="00B050"/>
          <w:sz w:val="32"/>
          <w:szCs w:val="32"/>
          <w:lang w:val="ro-RO"/>
        </w:rPr>
        <w:t>Magia Târgurilor de Crăciun</w:t>
      </w:r>
      <w:r>
        <w:rPr>
          <w:rFonts w:ascii="Times New Roman" w:hAnsi="Times New Roman" w:cs="Times New Roman"/>
          <w:b/>
          <w:bCs/>
          <w:color w:val="00B050"/>
          <w:sz w:val="32"/>
          <w:szCs w:val="32"/>
          <w:lang w:val="ro-RO"/>
        </w:rPr>
        <w:br/>
      </w:r>
      <w:r>
        <w:rPr>
          <w:rFonts w:ascii="Times New Roman" w:hAnsi="Times New Roman" w:cs="Times New Roman"/>
          <w:b/>
          <w:bCs/>
          <w:color w:val="000000" w:themeColor="text1"/>
          <w:sz w:val="40"/>
          <w:szCs w:val="40"/>
        </w:rPr>
        <w:t>SALZBURG - VIENA</w:t>
      </w:r>
      <w:r>
        <w:rPr>
          <w:rFonts w:ascii="Times New Roman" w:hAnsi="Times New Roman" w:cs="Times New Roman"/>
          <w:b/>
          <w:bCs/>
          <w:color w:val="002060"/>
          <w:sz w:val="32"/>
          <w:szCs w:val="32"/>
          <w:lang w:val="ro-RO"/>
        </w:rPr>
        <w:br/>
      </w:r>
      <w:r>
        <w:rPr>
          <w:rFonts w:ascii="Times New Roman" w:hAnsi="Times New Roman" w:cs="Times New Roman"/>
          <w:bCs/>
          <w:noProof/>
          <w:color w:val="002060"/>
          <w:lang w:val="ro-RO" w:eastAsia="ro-RO"/>
        </w:rPr>
        <w:drawing>
          <wp:inline distT="0" distB="0" distL="0" distR="0" wp14:anchorId="7592AFA3" wp14:editId="1768EFA3">
            <wp:extent cx="506730" cy="457200"/>
            <wp:effectExtent l="0" t="0" r="7620" b="0"/>
            <wp:docPr id="1824829441" name="Graphic 1824829441" descr="B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29441" name="Graphic 1824829441" descr="Bus with solid fill"/>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09709" cy="459846"/>
                    </a:xfrm>
                    <a:prstGeom prst="rect">
                      <a:avLst/>
                    </a:prstGeom>
                  </pic:spPr>
                </pic:pic>
              </a:graphicData>
            </a:graphic>
          </wp:inline>
        </w:drawing>
      </w:r>
      <w:r>
        <w:rPr>
          <w:rFonts w:ascii="Times New Roman" w:hAnsi="Times New Roman" w:cs="Times New Roman"/>
          <w:b/>
          <w:bCs/>
          <w:i/>
          <w:iCs/>
          <w:color w:val="002060"/>
          <w:sz w:val="32"/>
          <w:szCs w:val="32"/>
          <w:lang w:val="ro-RO"/>
        </w:rPr>
        <w:t xml:space="preserve">        </w:t>
      </w:r>
      <w:r>
        <w:rPr>
          <w:rFonts w:ascii="Times New Roman" w:hAnsi="Times New Roman" w:cs="Times New Roman"/>
          <w:b/>
          <w:bCs/>
          <w:color w:val="002060"/>
          <w:sz w:val="40"/>
          <w:szCs w:val="40"/>
          <w:lang w:val="ro-RO"/>
        </w:rPr>
        <w:br/>
      </w:r>
      <w:r w:rsidRPr="00771EDF">
        <w:rPr>
          <w:rFonts w:ascii="Times New Roman" w:hAnsi="Times New Roman" w:cs="Times New Roman"/>
          <w:b/>
          <w:bCs/>
          <w:color w:val="FF0000"/>
          <w:sz w:val="24"/>
          <w:szCs w:val="24"/>
          <w:lang w:val="ro-RO"/>
        </w:rPr>
        <w:t xml:space="preserve">Tarif </w:t>
      </w:r>
      <w:r w:rsidR="00383F0C" w:rsidRPr="00771EDF">
        <w:rPr>
          <w:rFonts w:ascii="Times New Roman" w:hAnsi="Times New Roman" w:cs="Times New Roman"/>
          <w:b/>
          <w:bCs/>
          <w:color w:val="FF0000"/>
          <w:sz w:val="24"/>
          <w:szCs w:val="24"/>
          <w:lang w:val="ro-RO"/>
        </w:rPr>
        <w:t>early booking</w:t>
      </w:r>
      <w:r w:rsidRPr="00771EDF">
        <w:rPr>
          <w:rFonts w:ascii="Times New Roman" w:hAnsi="Times New Roman" w:cs="Times New Roman"/>
          <w:b/>
          <w:bCs/>
          <w:color w:val="FF0000"/>
          <w:sz w:val="24"/>
          <w:szCs w:val="24"/>
          <w:lang w:val="ro-RO"/>
        </w:rPr>
        <w:t xml:space="preserve">: </w:t>
      </w:r>
      <w:r w:rsidR="00383F0C" w:rsidRPr="00771EDF">
        <w:rPr>
          <w:rFonts w:ascii="Times New Roman" w:hAnsi="Times New Roman" w:cs="Times New Roman"/>
          <w:b/>
          <w:bCs/>
          <w:color w:val="FF0000"/>
          <w:sz w:val="24"/>
          <w:szCs w:val="24"/>
          <w:lang w:val="ro-RO"/>
        </w:rPr>
        <w:t xml:space="preserve">295 </w:t>
      </w:r>
      <w:r w:rsidRPr="00771EDF">
        <w:rPr>
          <w:rFonts w:ascii="Times New Roman" w:hAnsi="Times New Roman" w:cs="Times New Roman"/>
          <w:b/>
          <w:bCs/>
          <w:color w:val="FF0000"/>
          <w:sz w:val="24"/>
          <w:szCs w:val="24"/>
          <w:lang w:val="ro-RO"/>
        </w:rPr>
        <w:t>euro/pers</w:t>
      </w:r>
      <w:r w:rsidR="00771EDF" w:rsidRPr="00771EDF">
        <w:rPr>
          <w:rFonts w:ascii="Times New Roman" w:hAnsi="Times New Roman" w:cs="Times New Roman"/>
          <w:b/>
          <w:bCs/>
          <w:color w:val="FF0000"/>
          <w:sz w:val="24"/>
          <w:szCs w:val="24"/>
          <w:lang w:val="ro-RO"/>
        </w:rPr>
        <w:t xml:space="preserve"> -  valabil până în 31.10.2026</w:t>
      </w:r>
      <w:r w:rsidRPr="00771EDF">
        <w:rPr>
          <w:rFonts w:ascii="Verdana" w:hAnsi="Verdana" w:cs="Times New Roman"/>
          <w:color w:val="FF0000"/>
          <w:sz w:val="28"/>
          <w:szCs w:val="28"/>
          <w:lang w:val="ro-RO"/>
        </w:rPr>
        <w:br/>
      </w:r>
      <w:r>
        <w:rPr>
          <w:rFonts w:ascii="Times New Roman" w:hAnsi="Times New Roman" w:cs="Times New Roman"/>
          <w:b/>
          <w:bCs/>
          <w:color w:val="000000" w:themeColor="text1"/>
          <w:sz w:val="24"/>
          <w:szCs w:val="24"/>
          <w:lang w:val="ro-RO"/>
        </w:rPr>
        <w:t xml:space="preserve">Transport autocar, plecare în </w:t>
      </w:r>
      <w:r w:rsidR="002A70E4">
        <w:rPr>
          <w:rFonts w:ascii="Times New Roman" w:hAnsi="Times New Roman" w:cs="Times New Roman"/>
          <w:b/>
          <w:bCs/>
          <w:color w:val="000000" w:themeColor="text1"/>
          <w:sz w:val="24"/>
          <w:szCs w:val="24"/>
        </w:rPr>
        <w:t>11</w:t>
      </w:r>
      <w:r>
        <w:rPr>
          <w:rFonts w:ascii="Times New Roman" w:hAnsi="Times New Roman" w:cs="Times New Roman"/>
          <w:b/>
          <w:bCs/>
          <w:color w:val="000000" w:themeColor="text1"/>
          <w:sz w:val="24"/>
          <w:szCs w:val="24"/>
          <w:lang w:val="ro-RO"/>
        </w:rPr>
        <w:t>.</w:t>
      </w:r>
      <w:r>
        <w:rPr>
          <w:rFonts w:ascii="Times New Roman" w:hAnsi="Times New Roman" w:cs="Times New Roman"/>
          <w:b/>
          <w:bCs/>
          <w:color w:val="000000" w:themeColor="text1"/>
          <w:sz w:val="24"/>
          <w:szCs w:val="24"/>
        </w:rPr>
        <w:t>12</w:t>
      </w:r>
      <w:r>
        <w:rPr>
          <w:rFonts w:ascii="Times New Roman" w:hAnsi="Times New Roman" w:cs="Times New Roman"/>
          <w:b/>
          <w:bCs/>
          <w:color w:val="000000" w:themeColor="text1"/>
          <w:sz w:val="24"/>
          <w:szCs w:val="24"/>
          <w:lang w:val="ro-RO"/>
        </w:rPr>
        <w:t>.2026</w:t>
      </w:r>
    </w:p>
    <w:p w14:paraId="388FEBF5" w14:textId="1BDD1D30" w:rsidR="009D3CB7" w:rsidRDefault="00000000">
      <w:pPr>
        <w:jc w:val="center"/>
        <w:rPr>
          <w:rFonts w:ascii="Times New Roman" w:hAnsi="Times New Roman" w:cs="Times New Roman"/>
          <w:b/>
          <w:bCs/>
          <w:sz w:val="24"/>
          <w:szCs w:val="24"/>
          <w:lang w:val="ro-RO"/>
        </w:rPr>
      </w:pPr>
      <w:r>
        <w:rPr>
          <w:rFonts w:ascii="Verdana" w:hAnsi="Verdana" w:cs="Times New Roman"/>
          <w:b/>
          <w:bCs/>
          <w:sz w:val="24"/>
          <w:szCs w:val="24"/>
          <w:lang w:val="ro-RO"/>
        </w:rPr>
        <w:br/>
      </w:r>
      <w:r w:rsidR="00E16883">
        <w:rPr>
          <w:rFonts w:ascii="Times New Roman" w:hAnsi="Times New Roman" w:cs="Times New Roman"/>
          <w:b/>
          <w:bCs/>
          <w:sz w:val="24"/>
          <w:szCs w:val="24"/>
          <w:lang w:val="ro-RO"/>
        </w:rPr>
        <w:t>Informații precontractuale</w:t>
      </w:r>
    </w:p>
    <w:p w14:paraId="045BE163" w14:textId="77777777" w:rsidR="009D3CB7" w:rsidRDefault="009D3CB7">
      <w:pPr>
        <w:jc w:val="center"/>
        <w:rPr>
          <w:rFonts w:ascii="Times New Roman" w:hAnsi="Times New Roman" w:cs="Times New Roman"/>
          <w:b/>
          <w:bCs/>
          <w:sz w:val="28"/>
          <w:szCs w:val="28"/>
          <w:lang w:val="ro-RO"/>
        </w:rPr>
      </w:pPr>
    </w:p>
    <w:p w14:paraId="53E2531A" w14:textId="6E216637" w:rsidR="009D3CB7" w:rsidRPr="005740A6" w:rsidRDefault="00000000" w:rsidP="00F13D3E">
      <w:pPr>
        <w:pStyle w:val="NormalWeb"/>
        <w:shd w:val="clear" w:color="auto" w:fill="FFFFFF"/>
        <w:spacing w:before="0" w:beforeAutospacing="0" w:after="0" w:afterAutospacing="0"/>
        <w:textAlignment w:val="baseline"/>
        <w:rPr>
          <w:b/>
          <w:bCs/>
          <w:sz w:val="22"/>
          <w:szCs w:val="22"/>
          <w:lang w:val="it-IT"/>
        </w:rPr>
      </w:pPr>
      <w:r>
        <w:rPr>
          <w:b/>
          <w:bCs/>
          <w:color w:val="000000" w:themeColor="text1"/>
          <w:sz w:val="22"/>
          <w:szCs w:val="22"/>
          <w:u w:val="single"/>
          <w:lang w:val="ro-RO"/>
        </w:rPr>
        <w:t>Ziua 1 (</w:t>
      </w:r>
      <w:r w:rsidR="00F13D3E" w:rsidRPr="005740A6">
        <w:rPr>
          <w:b/>
          <w:bCs/>
          <w:color w:val="000000" w:themeColor="text1"/>
          <w:sz w:val="22"/>
          <w:szCs w:val="22"/>
          <w:u w:val="single"/>
          <w:lang w:val="it-IT"/>
        </w:rPr>
        <w:t>11</w:t>
      </w:r>
      <w:r w:rsidRPr="005740A6">
        <w:rPr>
          <w:b/>
          <w:bCs/>
          <w:color w:val="000000" w:themeColor="text1"/>
          <w:sz w:val="22"/>
          <w:szCs w:val="22"/>
          <w:u w:val="single"/>
          <w:lang w:val="it-IT"/>
        </w:rPr>
        <w:t xml:space="preserve"> Decembrie </w:t>
      </w:r>
      <w:r>
        <w:rPr>
          <w:b/>
          <w:bCs/>
          <w:color w:val="000000" w:themeColor="text1"/>
          <w:sz w:val="22"/>
          <w:szCs w:val="22"/>
          <w:u w:val="single"/>
          <w:lang w:val="ro-RO"/>
        </w:rPr>
        <w:t xml:space="preserve">2026, </w:t>
      </w:r>
      <w:r w:rsidR="00F13D3E">
        <w:rPr>
          <w:b/>
          <w:bCs/>
          <w:color w:val="000000" w:themeColor="text1"/>
          <w:sz w:val="22"/>
          <w:szCs w:val="22"/>
          <w:u w:val="single"/>
          <w:lang w:val="ro-RO"/>
        </w:rPr>
        <w:t>Vineri</w:t>
      </w:r>
      <w:r>
        <w:rPr>
          <w:b/>
          <w:bCs/>
          <w:color w:val="000000" w:themeColor="text1"/>
          <w:sz w:val="22"/>
          <w:szCs w:val="22"/>
          <w:u w:val="single"/>
          <w:lang w:val="ro-RO"/>
        </w:rPr>
        <w:t xml:space="preserve">)  </w:t>
      </w:r>
      <w:r>
        <w:rPr>
          <w:b/>
          <w:bCs/>
          <w:color w:val="000000" w:themeColor="text1"/>
          <w:sz w:val="22"/>
          <w:szCs w:val="22"/>
          <w:lang w:val="ro-RO"/>
        </w:rPr>
        <w:t>CLUJ-NAPOCA</w:t>
      </w:r>
      <w:r w:rsidR="00014423">
        <w:rPr>
          <w:b/>
          <w:bCs/>
          <w:color w:val="000000" w:themeColor="text1"/>
          <w:sz w:val="22"/>
          <w:szCs w:val="22"/>
          <w:lang w:val="ro-RO"/>
        </w:rPr>
        <w:t>-ORADEA</w:t>
      </w:r>
      <w:r>
        <w:rPr>
          <w:b/>
          <w:bCs/>
          <w:color w:val="000000" w:themeColor="text1"/>
          <w:sz w:val="22"/>
          <w:szCs w:val="22"/>
          <w:lang w:val="ro-RO"/>
        </w:rPr>
        <w:t>-</w:t>
      </w:r>
      <w:r w:rsidRPr="005740A6">
        <w:rPr>
          <w:b/>
          <w:bCs/>
          <w:color w:val="000000" w:themeColor="text1"/>
          <w:sz w:val="22"/>
          <w:szCs w:val="22"/>
          <w:lang w:val="it-IT"/>
        </w:rPr>
        <w:t>SALZBURG</w:t>
      </w:r>
      <w:r w:rsidRPr="005740A6">
        <w:rPr>
          <w:b/>
          <w:bCs/>
          <w:color w:val="000000" w:themeColor="text1"/>
          <w:sz w:val="22"/>
          <w:szCs w:val="22"/>
          <w:lang w:val="it-IT"/>
        </w:rPr>
        <w:br/>
      </w:r>
      <w:r w:rsidRPr="00E82639">
        <w:rPr>
          <w:b/>
          <w:bCs/>
          <w:sz w:val="22"/>
          <w:szCs w:val="22"/>
          <w:lang w:val="it-IT"/>
        </w:rPr>
        <w:t xml:space="preserve">Plecare </w:t>
      </w:r>
      <w:r w:rsidR="00B97C3D" w:rsidRPr="00E82639">
        <w:rPr>
          <w:b/>
          <w:bCs/>
          <w:sz w:val="22"/>
          <w:szCs w:val="22"/>
          <w:lang w:val="it-IT"/>
        </w:rPr>
        <w:t>la aproximativ ora 00:00</w:t>
      </w:r>
      <w:r w:rsidR="00014423">
        <w:rPr>
          <w:b/>
          <w:bCs/>
          <w:sz w:val="22"/>
          <w:szCs w:val="22"/>
          <w:lang w:val="it-IT"/>
        </w:rPr>
        <w:t xml:space="preserve"> ,ORADEA la 03,00;</w:t>
      </w:r>
      <w:r w:rsidR="00B97C3D" w:rsidRPr="00E82639">
        <w:rPr>
          <w:sz w:val="22"/>
          <w:szCs w:val="22"/>
          <w:lang w:val="it-IT"/>
        </w:rPr>
        <w:t xml:space="preserve"> </w:t>
      </w:r>
      <w:r w:rsidR="009E2B94" w:rsidRPr="00E82639">
        <w:rPr>
          <w:sz w:val="22"/>
          <w:szCs w:val="22"/>
          <w:lang w:val="it-IT"/>
        </w:rPr>
        <w:t xml:space="preserve">sosire </w:t>
      </w:r>
      <w:r w:rsidR="009E2B94" w:rsidRPr="00E82639">
        <w:rPr>
          <w:sz w:val="22"/>
          <w:szCs w:val="22"/>
          <w:lang w:val="ro-RO"/>
        </w:rPr>
        <w:t xml:space="preserve">în Salzburg în jur de ora prânzului. </w:t>
      </w:r>
      <w:r w:rsidR="009E2B94" w:rsidRPr="00E82639">
        <w:rPr>
          <w:sz w:val="22"/>
          <w:szCs w:val="22"/>
          <w:lang w:val="it-IT"/>
        </w:rPr>
        <w:t xml:space="preserve">Începem explorarea „Orașului Muzicii” printr-un </w:t>
      </w:r>
      <w:r w:rsidR="009E2B94" w:rsidRPr="00E82639">
        <w:rPr>
          <w:b/>
          <w:bCs/>
          <w:sz w:val="22"/>
          <w:szCs w:val="22"/>
          <w:lang w:val="it-IT"/>
        </w:rPr>
        <w:t>tur pietonal al centrului istoric</w:t>
      </w:r>
      <w:r w:rsidR="009E2B94" w:rsidRPr="00E82639">
        <w:rPr>
          <w:sz w:val="22"/>
          <w:szCs w:val="22"/>
          <w:lang w:val="it-IT"/>
        </w:rPr>
        <w:t xml:space="preserve">, pornind de pe celebra </w:t>
      </w:r>
      <w:r w:rsidR="009E2B94" w:rsidRPr="00E82639">
        <w:rPr>
          <w:b/>
          <w:bCs/>
          <w:sz w:val="22"/>
          <w:szCs w:val="22"/>
          <w:lang w:val="it-IT"/>
        </w:rPr>
        <w:t>Getreidegasse</w:t>
      </w:r>
      <w:r w:rsidR="009E2B94" w:rsidRPr="00E82639">
        <w:rPr>
          <w:sz w:val="22"/>
          <w:szCs w:val="22"/>
          <w:lang w:val="it-IT"/>
        </w:rPr>
        <w:t xml:space="preserve">, una dintre cele mai cunoscute artere ale Salzburgului, cu fațade elegante, firme tradiționale din fier forjat și numeroase magazine și cafenele. </w:t>
      </w:r>
      <w:r w:rsidR="009E2B94" w:rsidRPr="00E82639">
        <w:rPr>
          <w:sz w:val="22"/>
          <w:szCs w:val="22"/>
        </w:rPr>
        <w:t xml:space="preserve">Vom observa </w:t>
      </w:r>
      <w:r w:rsidR="009E2B94" w:rsidRPr="00E82639">
        <w:rPr>
          <w:b/>
          <w:bCs/>
          <w:sz w:val="22"/>
          <w:szCs w:val="22"/>
        </w:rPr>
        <w:t>casa cu numărul 9</w:t>
      </w:r>
      <w:r w:rsidR="009E2B94" w:rsidRPr="00E82639">
        <w:rPr>
          <w:sz w:val="22"/>
          <w:szCs w:val="22"/>
        </w:rPr>
        <w:t xml:space="preserve">, locul în care s-a născut marele compozitor </w:t>
      </w:r>
      <w:r w:rsidR="009E2B94" w:rsidRPr="00E82639">
        <w:rPr>
          <w:b/>
          <w:bCs/>
          <w:sz w:val="22"/>
          <w:szCs w:val="22"/>
        </w:rPr>
        <w:t xml:space="preserve">Wolfgang Amadeus Mozart. </w:t>
      </w:r>
      <w:r w:rsidR="009E2B94" w:rsidRPr="00E82639">
        <w:rPr>
          <w:sz w:val="22"/>
          <w:szCs w:val="22"/>
        </w:rPr>
        <w:t xml:space="preserve">Ne îndreptăm către </w:t>
      </w:r>
      <w:r w:rsidR="009E2B94" w:rsidRPr="00E82639">
        <w:rPr>
          <w:b/>
          <w:bCs/>
          <w:sz w:val="22"/>
          <w:szCs w:val="22"/>
        </w:rPr>
        <w:t>Domul din Salzburg</w:t>
      </w:r>
      <w:r w:rsidR="00B10527" w:rsidRPr="00E82639">
        <w:rPr>
          <w:sz w:val="22"/>
          <w:szCs w:val="22"/>
        </w:rPr>
        <w:t xml:space="preserve">, impresionanta catedrală care domină centrul istoric, iar de acolo vom ajunge în </w:t>
      </w:r>
      <w:r w:rsidR="00B10527" w:rsidRPr="00E82639">
        <w:rPr>
          <w:b/>
          <w:bCs/>
          <w:sz w:val="22"/>
          <w:szCs w:val="22"/>
        </w:rPr>
        <w:t>Piața Rezidenței</w:t>
      </w:r>
      <w:r w:rsidR="00B10527" w:rsidRPr="00E82639">
        <w:rPr>
          <w:sz w:val="22"/>
          <w:szCs w:val="22"/>
        </w:rPr>
        <w:t xml:space="preserve">, una dintre cele mai spectaculoase piețe baroce ale </w:t>
      </w:r>
      <w:r w:rsidR="00F13D3E" w:rsidRPr="00E82639">
        <w:rPr>
          <w:sz w:val="22"/>
          <w:szCs w:val="22"/>
        </w:rPr>
        <w:t>orașului</w:t>
      </w:r>
      <w:r w:rsidR="00B10527" w:rsidRPr="00E82639">
        <w:rPr>
          <w:sz w:val="22"/>
          <w:szCs w:val="22"/>
        </w:rPr>
        <w:t xml:space="preserve">, care în perioada sărbătorilor găzduiește, alături de </w:t>
      </w:r>
      <w:r w:rsidR="00B10527" w:rsidRPr="00E82639">
        <w:rPr>
          <w:b/>
          <w:bCs/>
          <w:sz w:val="22"/>
          <w:szCs w:val="22"/>
        </w:rPr>
        <w:t>Domplatz</w:t>
      </w:r>
      <w:r w:rsidR="00B10527" w:rsidRPr="00E82639">
        <w:rPr>
          <w:sz w:val="22"/>
          <w:szCs w:val="22"/>
        </w:rPr>
        <w:t xml:space="preserve">, celebrul </w:t>
      </w:r>
      <w:r w:rsidR="00B10527" w:rsidRPr="00E82639">
        <w:rPr>
          <w:b/>
          <w:bCs/>
          <w:sz w:val="22"/>
          <w:szCs w:val="22"/>
        </w:rPr>
        <w:t>Târg de Crăciun din Salzburg.</w:t>
      </w:r>
      <w:r w:rsidR="00B10527" w:rsidRPr="00E82639">
        <w:rPr>
          <w:sz w:val="22"/>
          <w:szCs w:val="22"/>
        </w:rPr>
        <w:t xml:space="preserve"> </w:t>
      </w:r>
      <w:r w:rsidR="00B10527" w:rsidRPr="00E82639">
        <w:rPr>
          <w:sz w:val="22"/>
          <w:szCs w:val="22"/>
          <w:lang w:val="it-IT"/>
        </w:rPr>
        <w:t xml:space="preserve">Vom avea timp să ne bucurăm de atmosfera festivă, de căsuțele tradiționale din lemn și aromele de sezon. </w:t>
      </w:r>
      <w:r w:rsidR="00B10527" w:rsidRPr="00E82639">
        <w:rPr>
          <w:sz w:val="22"/>
          <w:szCs w:val="22"/>
          <w:lang w:val="it-IT"/>
        </w:rPr>
        <w:br/>
        <w:t xml:space="preserve">Încheiem turul în zona </w:t>
      </w:r>
      <w:r w:rsidR="00B10527" w:rsidRPr="00E82639">
        <w:rPr>
          <w:b/>
          <w:bCs/>
          <w:sz w:val="22"/>
          <w:szCs w:val="22"/>
          <w:lang w:val="it-IT"/>
        </w:rPr>
        <w:t>Palatului și Grădinilor Mirabell</w:t>
      </w:r>
      <w:r w:rsidR="00B10527" w:rsidRPr="00E82639">
        <w:rPr>
          <w:sz w:val="22"/>
          <w:szCs w:val="22"/>
          <w:lang w:val="it-IT"/>
        </w:rPr>
        <w:t xml:space="preserve">, unul dintre cele mai frumoase ansambluri baroce din Salzburg și vom recunoaște locuri devenite celebre datorită filmului </w:t>
      </w:r>
      <w:r w:rsidR="00B10527" w:rsidRPr="00E82639">
        <w:rPr>
          <w:i/>
          <w:iCs/>
          <w:sz w:val="22"/>
          <w:szCs w:val="22"/>
          <w:lang w:val="it-IT"/>
        </w:rPr>
        <w:t>Sunetul muzicii</w:t>
      </w:r>
      <w:r w:rsidR="00B10527" w:rsidRPr="00E82639">
        <w:rPr>
          <w:sz w:val="22"/>
          <w:szCs w:val="22"/>
          <w:lang w:val="it-IT"/>
        </w:rPr>
        <w:t>. În perioada sărbătorilor, și această zonă este decorată festiv, oferind un cadru deosebit pentru o plimbare și fotografii de iarnă.</w:t>
      </w:r>
      <w:r w:rsidR="00B10527" w:rsidRPr="00E82639">
        <w:rPr>
          <w:sz w:val="22"/>
          <w:szCs w:val="22"/>
          <w:lang w:val="it-IT"/>
        </w:rPr>
        <w:br/>
      </w:r>
      <w:r w:rsidR="00B10527" w:rsidRPr="005740A6">
        <w:rPr>
          <w:b/>
          <w:bCs/>
          <w:sz w:val="22"/>
          <w:szCs w:val="22"/>
          <w:lang w:val="it-IT"/>
        </w:rPr>
        <w:t>Seara cazare</w:t>
      </w:r>
      <w:r w:rsidRPr="005740A6">
        <w:rPr>
          <w:b/>
          <w:bCs/>
          <w:sz w:val="22"/>
          <w:szCs w:val="22"/>
          <w:lang w:val="it-IT"/>
        </w:rPr>
        <w:t xml:space="preserve"> la hotel de 3* în </w:t>
      </w:r>
      <w:r w:rsidR="00B10527" w:rsidRPr="005740A6">
        <w:rPr>
          <w:b/>
          <w:bCs/>
          <w:sz w:val="22"/>
          <w:szCs w:val="22"/>
          <w:lang w:val="it-IT"/>
        </w:rPr>
        <w:t>Salzburg</w:t>
      </w:r>
      <w:r w:rsidR="002A70E4" w:rsidRPr="005740A6">
        <w:rPr>
          <w:b/>
          <w:bCs/>
          <w:sz w:val="22"/>
          <w:szCs w:val="22"/>
          <w:lang w:val="it-IT"/>
        </w:rPr>
        <w:t>.</w:t>
      </w:r>
    </w:p>
    <w:p w14:paraId="2C9AF8DE" w14:textId="77777777" w:rsidR="009D3CB7" w:rsidRPr="005740A6" w:rsidRDefault="009D3CB7">
      <w:pPr>
        <w:pStyle w:val="NormalWeb"/>
        <w:shd w:val="clear" w:color="auto" w:fill="FFFFFF"/>
        <w:spacing w:before="0" w:beforeAutospacing="0" w:after="0" w:afterAutospacing="0"/>
        <w:textAlignment w:val="baseline"/>
        <w:rPr>
          <w:b/>
          <w:bCs/>
          <w:sz w:val="22"/>
          <w:szCs w:val="22"/>
          <w:lang w:val="it-IT"/>
        </w:rPr>
      </w:pPr>
    </w:p>
    <w:p w14:paraId="6B11F60A" w14:textId="089A7094" w:rsidR="00DB7FB0" w:rsidRPr="00E82639" w:rsidRDefault="00000000" w:rsidP="00DB7FB0">
      <w:pPr>
        <w:pStyle w:val="NormalWeb"/>
        <w:shd w:val="clear" w:color="auto" w:fill="FFFFFF"/>
        <w:spacing w:after="0"/>
        <w:textAlignment w:val="baseline"/>
        <w:rPr>
          <w:sz w:val="22"/>
          <w:szCs w:val="22"/>
          <w:lang w:val="it-IT"/>
        </w:rPr>
      </w:pPr>
      <w:r w:rsidRPr="005740A6">
        <w:rPr>
          <w:rStyle w:val="Strong"/>
          <w:color w:val="000000" w:themeColor="text1"/>
          <w:sz w:val="22"/>
          <w:szCs w:val="22"/>
          <w:u w:val="single"/>
          <w:lang w:val="it-IT"/>
        </w:rPr>
        <w:t>Ziua 2 (</w:t>
      </w:r>
      <w:r w:rsidR="00F13D3E">
        <w:rPr>
          <w:rStyle w:val="Strong"/>
          <w:color w:val="000000" w:themeColor="text1"/>
          <w:sz w:val="22"/>
          <w:szCs w:val="22"/>
          <w:u w:val="single"/>
          <w:lang w:val="ro-RO"/>
        </w:rPr>
        <w:t>12</w:t>
      </w:r>
      <w:r>
        <w:rPr>
          <w:rStyle w:val="Strong"/>
          <w:color w:val="000000" w:themeColor="text1"/>
          <w:sz w:val="22"/>
          <w:szCs w:val="22"/>
          <w:u w:val="single"/>
          <w:lang w:val="ro-RO"/>
        </w:rPr>
        <w:t xml:space="preserve"> </w:t>
      </w:r>
      <w:r w:rsidR="00F13D3E" w:rsidRPr="005740A6">
        <w:rPr>
          <w:rStyle w:val="Strong"/>
          <w:color w:val="000000" w:themeColor="text1"/>
          <w:sz w:val="22"/>
          <w:szCs w:val="22"/>
          <w:u w:val="single"/>
          <w:lang w:val="it-IT"/>
        </w:rPr>
        <w:t>Decembrie</w:t>
      </w:r>
      <w:r w:rsidRPr="005740A6">
        <w:rPr>
          <w:rStyle w:val="Strong"/>
          <w:color w:val="000000" w:themeColor="text1"/>
          <w:sz w:val="22"/>
          <w:szCs w:val="22"/>
          <w:u w:val="single"/>
          <w:lang w:val="it-IT"/>
        </w:rPr>
        <w:t xml:space="preserve"> 2026, </w:t>
      </w:r>
      <w:r w:rsidR="00F13D3E">
        <w:rPr>
          <w:rStyle w:val="Strong"/>
          <w:color w:val="000000" w:themeColor="text1"/>
          <w:sz w:val="22"/>
          <w:szCs w:val="22"/>
          <w:u w:val="single"/>
          <w:lang w:val="ro-RO"/>
        </w:rPr>
        <w:t>Sâmbătă</w:t>
      </w:r>
      <w:r w:rsidRPr="005740A6">
        <w:rPr>
          <w:rStyle w:val="Strong"/>
          <w:color w:val="000000" w:themeColor="text1"/>
          <w:sz w:val="22"/>
          <w:szCs w:val="22"/>
          <w:u w:val="single"/>
          <w:lang w:val="it-IT"/>
        </w:rPr>
        <w:t xml:space="preserve">) </w:t>
      </w:r>
      <w:r w:rsidR="00F13D3E" w:rsidRPr="005740A6">
        <w:rPr>
          <w:rStyle w:val="Strong"/>
          <w:color w:val="000000" w:themeColor="text1"/>
          <w:sz w:val="22"/>
          <w:szCs w:val="22"/>
          <w:lang w:val="it-IT"/>
        </w:rPr>
        <w:t>SALZBURG - VIENA</w:t>
      </w:r>
      <w:r w:rsidRPr="005740A6">
        <w:rPr>
          <w:rStyle w:val="Strong"/>
          <w:color w:val="002060"/>
          <w:sz w:val="22"/>
          <w:szCs w:val="22"/>
          <w:lang w:val="it-IT"/>
        </w:rPr>
        <w:br/>
      </w:r>
      <w:r w:rsidR="00F13D3E" w:rsidRPr="00E82639">
        <w:rPr>
          <w:b/>
          <w:bCs/>
          <w:sz w:val="22"/>
          <w:szCs w:val="22"/>
          <w:lang w:val="it-IT"/>
        </w:rPr>
        <w:t>Mic-dejun.</w:t>
      </w:r>
      <w:r w:rsidR="00F13D3E" w:rsidRPr="00E82639">
        <w:rPr>
          <w:b/>
          <w:bCs/>
          <w:color w:val="333333"/>
          <w:sz w:val="22"/>
          <w:szCs w:val="22"/>
          <w:lang w:val="it-IT"/>
        </w:rPr>
        <w:t xml:space="preserve"> </w:t>
      </w:r>
      <w:r w:rsidR="00F13D3E" w:rsidRPr="00E82639">
        <w:rPr>
          <w:sz w:val="22"/>
          <w:szCs w:val="22"/>
          <w:lang w:val="it-IT"/>
        </w:rPr>
        <w:t>Începem ziua cu vizitarea unuia dintre cele mai importante simboluri ale Salzburgului, Fortăreața Hohensalzburg</w:t>
      </w:r>
      <w:r w:rsidR="00DF7B44" w:rsidRPr="00E82639">
        <w:rPr>
          <w:sz w:val="22"/>
          <w:szCs w:val="22"/>
          <w:lang w:val="it-IT"/>
        </w:rPr>
        <w:t xml:space="preserve"> (aprox.20 euro/persoana)</w:t>
      </w:r>
      <w:r w:rsidR="00F13D3E" w:rsidRPr="00E82639">
        <w:rPr>
          <w:sz w:val="22"/>
          <w:szCs w:val="22"/>
          <w:lang w:val="it-IT"/>
        </w:rPr>
        <w:t>, impresionantă cetate medievală care domină orașul de pe dealul Festungsberg. Vom urca spre fortăreață cu funicularul și vom avea ocazia să descoperim una dintre cele mai bine păstrate cetăți medievale din Europa. În timpul vizitei vom admira curțile interioare ale fortăreței, vechile ziduri și turnuri, precum și încăperile istorice care păstrează atmosfera de secole a acestui loc. Unul dintre punctele forte ale vizitei îl reprezintă panorama spectaculoasă asupra Salzburgului, a râului Salzach și a munților care înconjoară orașul.</w:t>
      </w:r>
      <w:r w:rsidR="00F13D3E" w:rsidRPr="00E82639">
        <w:rPr>
          <w:sz w:val="22"/>
          <w:szCs w:val="22"/>
          <w:lang w:val="it-IT"/>
        </w:rPr>
        <w:br/>
        <w:t xml:space="preserve">În jur de ora prânzului ne îndreptam spre </w:t>
      </w:r>
      <w:r w:rsidR="00F13D3E" w:rsidRPr="00E82639">
        <w:rPr>
          <w:b/>
          <w:bCs/>
          <w:sz w:val="22"/>
          <w:szCs w:val="22"/>
          <w:lang w:val="it-IT"/>
        </w:rPr>
        <w:t>Viena</w:t>
      </w:r>
      <w:r w:rsidR="00F13D3E" w:rsidRPr="00E82639">
        <w:rPr>
          <w:sz w:val="22"/>
          <w:szCs w:val="22"/>
          <w:lang w:val="it-IT"/>
        </w:rPr>
        <w:t xml:space="preserve">, capitala imperială a Austriei și unul dintre cele mai elegante orașe europene. La sosire, începem descoperirea orașului printr-un </w:t>
      </w:r>
      <w:r w:rsidR="00F13D3E" w:rsidRPr="00E82639">
        <w:rPr>
          <w:b/>
          <w:bCs/>
          <w:sz w:val="22"/>
          <w:szCs w:val="22"/>
          <w:lang w:val="it-IT"/>
        </w:rPr>
        <w:t>tur panoramic cu autocarul de-a lungul celebrei Ringstrasse</w:t>
      </w:r>
      <w:r w:rsidR="00DB7FB0" w:rsidRPr="00E82639">
        <w:rPr>
          <w:sz w:val="22"/>
          <w:szCs w:val="22"/>
          <w:lang w:val="it-IT"/>
        </w:rPr>
        <w:t>.</w:t>
      </w:r>
      <w:r w:rsidR="00DB7FB0" w:rsidRPr="00E82639">
        <w:rPr>
          <w:sz w:val="22"/>
          <w:szCs w:val="22"/>
          <w:lang w:val="it-IT"/>
        </w:rPr>
        <w:br/>
        <w:t xml:space="preserve">Tur pietonal începând cu </w:t>
      </w:r>
      <w:r w:rsidR="00DB7FB0" w:rsidRPr="00E82639">
        <w:rPr>
          <w:b/>
          <w:bCs/>
          <w:sz w:val="22"/>
          <w:szCs w:val="22"/>
          <w:lang w:val="it-IT"/>
        </w:rPr>
        <w:t>Primăria Vienei (Rathaus)</w:t>
      </w:r>
      <w:r w:rsidR="00DB7FB0" w:rsidRPr="00E82639">
        <w:rPr>
          <w:sz w:val="22"/>
          <w:szCs w:val="22"/>
          <w:lang w:val="it-IT"/>
        </w:rPr>
        <w:t xml:space="preserve">, impresionanta clădire în stil neogotic, cu aspect de castel, apoi </w:t>
      </w:r>
      <w:r w:rsidR="00DB7FB0" w:rsidRPr="00E82639">
        <w:rPr>
          <w:b/>
          <w:bCs/>
          <w:sz w:val="22"/>
          <w:szCs w:val="22"/>
          <w:lang w:val="it-IT"/>
        </w:rPr>
        <w:t>Parlamentul Austriei</w:t>
      </w:r>
      <w:r w:rsidR="00DB7FB0" w:rsidRPr="00E82639">
        <w:rPr>
          <w:sz w:val="22"/>
          <w:szCs w:val="22"/>
          <w:lang w:val="it-IT"/>
        </w:rPr>
        <w:t xml:space="preserve">, una dintre construcțiile emblematice ale orașului. Vom trece prin </w:t>
      </w:r>
      <w:r w:rsidR="00DB7FB0" w:rsidRPr="00E82639">
        <w:rPr>
          <w:b/>
          <w:bCs/>
          <w:sz w:val="22"/>
          <w:szCs w:val="22"/>
          <w:lang w:val="it-IT"/>
        </w:rPr>
        <w:t>Maria-Theresien-Platz,</w:t>
      </w:r>
      <w:r w:rsidR="00DB7FB0" w:rsidRPr="00E82639">
        <w:rPr>
          <w:sz w:val="22"/>
          <w:szCs w:val="22"/>
          <w:lang w:val="it-IT"/>
        </w:rPr>
        <w:t xml:space="preserve"> dominată de monumentala statuie a împărătesei și încadrată de două clădiri gemene impresionante: </w:t>
      </w:r>
      <w:r w:rsidR="00DB7FB0" w:rsidRPr="00E82639">
        <w:rPr>
          <w:b/>
          <w:bCs/>
          <w:sz w:val="22"/>
          <w:szCs w:val="22"/>
          <w:lang w:val="it-IT"/>
        </w:rPr>
        <w:t>Muzeul de Istoria Artei</w:t>
      </w:r>
      <w:r w:rsidR="00DB7FB0" w:rsidRPr="00E82639">
        <w:rPr>
          <w:sz w:val="22"/>
          <w:szCs w:val="22"/>
          <w:lang w:val="it-IT"/>
        </w:rPr>
        <w:t xml:space="preserve"> și </w:t>
      </w:r>
      <w:r w:rsidR="00DB7FB0" w:rsidRPr="00E82639">
        <w:rPr>
          <w:b/>
          <w:bCs/>
          <w:sz w:val="22"/>
          <w:szCs w:val="22"/>
          <w:lang w:val="it-IT"/>
        </w:rPr>
        <w:t>Muzeul de Istorie Naturală</w:t>
      </w:r>
      <w:r w:rsidR="00DB7FB0" w:rsidRPr="00E82639">
        <w:rPr>
          <w:sz w:val="22"/>
          <w:szCs w:val="22"/>
          <w:lang w:val="it-IT"/>
        </w:rPr>
        <w:t>.</w:t>
      </w:r>
    </w:p>
    <w:p w14:paraId="0EE252CF" w14:textId="66CE0636" w:rsidR="009D3CB7" w:rsidRPr="005740A6" w:rsidRDefault="00DB7FB0" w:rsidP="002A70E4">
      <w:pPr>
        <w:pStyle w:val="NormalWeb"/>
        <w:shd w:val="clear" w:color="auto" w:fill="FFFFFF"/>
        <w:spacing w:after="0"/>
        <w:textAlignment w:val="baseline"/>
        <w:rPr>
          <w:sz w:val="22"/>
          <w:szCs w:val="22"/>
          <w:lang w:val="it-IT"/>
        </w:rPr>
      </w:pPr>
      <w:r w:rsidRPr="00E82639">
        <w:rPr>
          <w:sz w:val="22"/>
          <w:szCs w:val="22"/>
          <w:lang w:val="it-IT"/>
        </w:rPr>
        <w:t xml:space="preserve">Vom continua spre impunătorul </w:t>
      </w:r>
      <w:r w:rsidRPr="00E82639">
        <w:rPr>
          <w:b/>
          <w:bCs/>
          <w:sz w:val="22"/>
          <w:szCs w:val="22"/>
          <w:lang w:val="it-IT"/>
        </w:rPr>
        <w:t>complex Hofburg</w:t>
      </w:r>
      <w:r w:rsidRPr="00E82639">
        <w:rPr>
          <w:sz w:val="22"/>
          <w:szCs w:val="22"/>
          <w:lang w:val="it-IT"/>
        </w:rPr>
        <w:t xml:space="preserve">, fosta reședință de iarnă a dinastiei de Habsburg și unul dintre cele mai importante ansambluri arhitecturale ale Vienei. Plimbarea ne va purta apoi pe celebra </w:t>
      </w:r>
      <w:r w:rsidRPr="00E82639">
        <w:rPr>
          <w:b/>
          <w:bCs/>
          <w:sz w:val="22"/>
          <w:szCs w:val="22"/>
          <w:lang w:val="it-IT"/>
        </w:rPr>
        <w:t>stradă Graben</w:t>
      </w:r>
      <w:r w:rsidRPr="00E82639">
        <w:rPr>
          <w:sz w:val="22"/>
          <w:szCs w:val="22"/>
          <w:lang w:val="it-IT"/>
        </w:rPr>
        <w:t xml:space="preserve">, una dintre cele mai elegante artere pietonale ale Vienei, unde vom admira și </w:t>
      </w:r>
      <w:r w:rsidRPr="00E82639">
        <w:rPr>
          <w:b/>
          <w:bCs/>
          <w:sz w:val="22"/>
          <w:szCs w:val="22"/>
          <w:lang w:val="it-IT"/>
        </w:rPr>
        <w:t xml:space="preserve">Coloana </w:t>
      </w:r>
      <w:r w:rsidRPr="00E82639">
        <w:rPr>
          <w:b/>
          <w:bCs/>
          <w:sz w:val="22"/>
          <w:szCs w:val="22"/>
          <w:lang w:val="it-IT"/>
        </w:rPr>
        <w:lastRenderedPageBreak/>
        <w:t xml:space="preserve">Ciumei, </w:t>
      </w:r>
      <w:r w:rsidRPr="00E82639">
        <w:rPr>
          <w:sz w:val="22"/>
          <w:szCs w:val="22"/>
          <w:lang w:val="it-IT"/>
        </w:rPr>
        <w:t>ridicată în semn de mulțumire pentru încetarea epidemiei de ciumă din secolul al XVII-lea.</w:t>
      </w:r>
      <w:r w:rsidRPr="00E82639">
        <w:rPr>
          <w:sz w:val="22"/>
          <w:szCs w:val="22"/>
          <w:lang w:val="it-IT"/>
        </w:rPr>
        <w:br/>
        <w:t xml:space="preserve">Turul nostru se încheie în inima Vienei, în </w:t>
      </w:r>
      <w:r w:rsidRPr="00E82639">
        <w:rPr>
          <w:b/>
          <w:bCs/>
          <w:sz w:val="22"/>
          <w:szCs w:val="22"/>
          <w:lang w:val="it-IT"/>
        </w:rPr>
        <w:t>Stephansplatz</w:t>
      </w:r>
      <w:r w:rsidRPr="00E82639">
        <w:rPr>
          <w:sz w:val="22"/>
          <w:szCs w:val="22"/>
          <w:lang w:val="it-IT"/>
        </w:rPr>
        <w:t xml:space="preserve">, unde vom admira impunătorul </w:t>
      </w:r>
      <w:r w:rsidRPr="00E82639">
        <w:rPr>
          <w:b/>
          <w:bCs/>
          <w:sz w:val="22"/>
          <w:szCs w:val="22"/>
          <w:lang w:val="it-IT"/>
        </w:rPr>
        <w:t>Dom Sf. Ștefan (Stephansdom)</w:t>
      </w:r>
      <w:r w:rsidRPr="00E82639">
        <w:rPr>
          <w:sz w:val="22"/>
          <w:szCs w:val="22"/>
          <w:lang w:val="it-IT"/>
        </w:rPr>
        <w:t>, simbolul orașului și una dintre cele mai spectaculoase construcții gotice din Austria. Timp liber pentru targul de Craciun și cumpărături.</w:t>
      </w:r>
      <w:r w:rsidRPr="00E82639">
        <w:rPr>
          <w:sz w:val="22"/>
          <w:szCs w:val="22"/>
          <w:lang w:val="it-IT"/>
        </w:rPr>
        <w:br/>
      </w:r>
      <w:r w:rsidRPr="00E82639">
        <w:rPr>
          <w:rStyle w:val="Strong"/>
          <w:color w:val="000000"/>
          <w:sz w:val="22"/>
          <w:szCs w:val="22"/>
          <w:lang w:val="it-IT"/>
        </w:rPr>
        <w:t xml:space="preserve">Seara cazare la </w:t>
      </w:r>
      <w:r w:rsidR="00F13D3E" w:rsidRPr="00E82639">
        <w:rPr>
          <w:rStyle w:val="Strong"/>
          <w:color w:val="000000"/>
          <w:sz w:val="22"/>
          <w:szCs w:val="22"/>
          <w:lang w:val="it-IT"/>
        </w:rPr>
        <w:t>hotel de 3* în Viena</w:t>
      </w:r>
      <w:r w:rsidR="00E82639" w:rsidRPr="00E82639">
        <w:rPr>
          <w:rStyle w:val="Strong"/>
          <w:color w:val="000000"/>
          <w:sz w:val="22"/>
          <w:szCs w:val="22"/>
          <w:lang w:val="it-IT"/>
        </w:rPr>
        <w:t>.</w:t>
      </w:r>
      <w:r w:rsidRPr="00E82639">
        <w:rPr>
          <w:color w:val="000000"/>
          <w:sz w:val="22"/>
          <w:szCs w:val="22"/>
          <w:shd w:val="clear" w:color="auto" w:fill="FFFFFF"/>
          <w:lang w:val="it-IT"/>
        </w:rPr>
        <w:br/>
      </w:r>
      <w:r w:rsidRPr="005740A6">
        <w:rPr>
          <w:b/>
          <w:bCs/>
          <w:color w:val="002060"/>
          <w:shd w:val="clear" w:color="auto" w:fill="FFFFFF"/>
          <w:lang w:val="it-IT"/>
        </w:rPr>
        <w:br/>
      </w:r>
      <w:r w:rsidRPr="005740A6">
        <w:rPr>
          <w:b/>
          <w:bCs/>
          <w:color w:val="000000" w:themeColor="text1"/>
          <w:sz w:val="22"/>
          <w:szCs w:val="22"/>
          <w:u w:val="single"/>
          <w:shd w:val="clear" w:color="auto" w:fill="FFFFFF"/>
          <w:lang w:val="it-IT"/>
        </w:rPr>
        <w:t>Ziua 3 (</w:t>
      </w:r>
      <w:r>
        <w:rPr>
          <w:b/>
          <w:bCs/>
          <w:color w:val="000000" w:themeColor="text1"/>
          <w:sz w:val="22"/>
          <w:szCs w:val="22"/>
          <w:u w:val="single"/>
          <w:shd w:val="clear" w:color="auto" w:fill="FFFFFF"/>
          <w:lang w:val="ro-RO"/>
        </w:rPr>
        <w:t xml:space="preserve">13 </w:t>
      </w:r>
      <w:r w:rsidRPr="005740A6">
        <w:rPr>
          <w:b/>
          <w:bCs/>
          <w:color w:val="000000" w:themeColor="text1"/>
          <w:sz w:val="22"/>
          <w:szCs w:val="22"/>
          <w:u w:val="single"/>
          <w:shd w:val="clear" w:color="auto" w:fill="FFFFFF"/>
          <w:lang w:val="it-IT"/>
        </w:rPr>
        <w:t xml:space="preserve">Decembrie 2026, </w:t>
      </w:r>
      <w:r>
        <w:rPr>
          <w:b/>
          <w:bCs/>
          <w:color w:val="000000" w:themeColor="text1"/>
          <w:sz w:val="22"/>
          <w:szCs w:val="22"/>
          <w:u w:val="single"/>
          <w:shd w:val="clear" w:color="auto" w:fill="FFFFFF"/>
          <w:lang w:val="ro-RO"/>
        </w:rPr>
        <w:t>Dumincă</w:t>
      </w:r>
      <w:r w:rsidRPr="005740A6">
        <w:rPr>
          <w:b/>
          <w:bCs/>
          <w:color w:val="000000" w:themeColor="text1"/>
          <w:sz w:val="22"/>
          <w:szCs w:val="22"/>
          <w:u w:val="single"/>
          <w:shd w:val="clear" w:color="auto" w:fill="FFFFFF"/>
          <w:lang w:val="it-IT"/>
        </w:rPr>
        <w:t xml:space="preserve">) </w:t>
      </w:r>
      <w:r w:rsidRPr="005740A6">
        <w:rPr>
          <w:b/>
          <w:bCs/>
          <w:color w:val="000000" w:themeColor="text1"/>
          <w:sz w:val="22"/>
          <w:szCs w:val="22"/>
          <w:shd w:val="clear" w:color="auto" w:fill="FFFFFF"/>
          <w:lang w:val="it-IT"/>
        </w:rPr>
        <w:t>VIENA – CLUJ NAPOCA</w:t>
      </w:r>
      <w:r w:rsidR="00823583" w:rsidRPr="005740A6">
        <w:rPr>
          <w:lang w:val="it-IT"/>
        </w:rPr>
        <w:br/>
      </w:r>
      <w:r w:rsidRPr="00E82639">
        <w:rPr>
          <w:b/>
          <w:bCs/>
          <w:color w:val="000000"/>
          <w:sz w:val="22"/>
          <w:szCs w:val="22"/>
          <w:lang w:val="it-IT"/>
        </w:rPr>
        <w:t xml:space="preserve">Mic-dejun. </w:t>
      </w:r>
      <w:r w:rsidRPr="00E82639">
        <w:rPr>
          <w:color w:val="000000"/>
          <w:sz w:val="22"/>
          <w:szCs w:val="22"/>
          <w:lang w:val="it-IT"/>
        </w:rPr>
        <w:t xml:space="preserve">Ne continuăm călătoria prin Viena cu o vizită la unul dintre cele mai importante obiective ale orașului, </w:t>
      </w:r>
      <w:r w:rsidRPr="00E82639">
        <w:rPr>
          <w:b/>
          <w:bCs/>
          <w:color w:val="000000"/>
          <w:sz w:val="22"/>
          <w:szCs w:val="22"/>
          <w:lang w:val="it-IT"/>
        </w:rPr>
        <w:t>Palatul Schönbrunn</w:t>
      </w:r>
      <w:r w:rsidRPr="00E82639">
        <w:rPr>
          <w:color w:val="000000"/>
          <w:sz w:val="22"/>
          <w:szCs w:val="22"/>
          <w:lang w:val="it-IT"/>
        </w:rPr>
        <w:t>, fosta reședință de vară a familiei imperiale.</w:t>
      </w:r>
      <w:r w:rsidR="00823583" w:rsidRPr="00E82639">
        <w:rPr>
          <w:color w:val="000000"/>
          <w:sz w:val="22"/>
          <w:szCs w:val="22"/>
          <w:lang w:val="it-IT"/>
        </w:rPr>
        <w:br/>
        <w:t xml:space="preserve">Vom admira palatul la exterior și vom avea timp pentru o </w:t>
      </w:r>
      <w:r w:rsidR="00823583" w:rsidRPr="00E82639">
        <w:rPr>
          <w:b/>
          <w:bCs/>
          <w:color w:val="000000"/>
          <w:sz w:val="22"/>
          <w:szCs w:val="22"/>
          <w:lang w:val="it-IT"/>
        </w:rPr>
        <w:t>plimbare prin grădinile imperiale</w:t>
      </w:r>
      <w:r w:rsidR="00823583" w:rsidRPr="00E82639">
        <w:rPr>
          <w:color w:val="000000"/>
          <w:sz w:val="22"/>
          <w:szCs w:val="22"/>
          <w:lang w:val="it-IT"/>
        </w:rPr>
        <w:t xml:space="preserve">, amenajate într-un stil geometric spectaculos, cu alei, fântâni, sculpturi și grădini ornamentale. Vom urca spre </w:t>
      </w:r>
      <w:r w:rsidR="00823583" w:rsidRPr="00E82639">
        <w:rPr>
          <w:b/>
          <w:bCs/>
          <w:color w:val="000000"/>
          <w:sz w:val="22"/>
          <w:szCs w:val="22"/>
          <w:lang w:val="it-IT"/>
        </w:rPr>
        <w:t>Glorieta</w:t>
      </w:r>
      <w:r w:rsidR="00823583" w:rsidRPr="00E82639">
        <w:rPr>
          <w:color w:val="000000"/>
          <w:sz w:val="22"/>
          <w:szCs w:val="22"/>
          <w:lang w:val="it-IT"/>
        </w:rPr>
        <w:t>, unul dintre cele mai cunoscute puncte panoramice ale domeniului, de unde se deschide o priveliște superbă asupra Palatului Schönbrunn și a Vienei.</w:t>
      </w:r>
      <w:r w:rsidR="00823583" w:rsidRPr="00E82639">
        <w:rPr>
          <w:color w:val="000000"/>
          <w:sz w:val="22"/>
          <w:szCs w:val="22"/>
          <w:lang w:val="it-IT"/>
        </w:rPr>
        <w:br/>
        <w:t>Opțional se poate vizita și interiorul palatului</w:t>
      </w:r>
      <w:r w:rsidR="002A70E4" w:rsidRPr="00E82639">
        <w:rPr>
          <w:color w:val="000000"/>
          <w:sz w:val="22"/>
          <w:szCs w:val="22"/>
          <w:lang w:val="it-IT"/>
        </w:rPr>
        <w:t xml:space="preserve"> (tarif aproximativ 45 euro/persoana cu audioguide, aprox. 75 minute).</w:t>
      </w:r>
      <w:r w:rsidR="002A70E4" w:rsidRPr="00E82639">
        <w:rPr>
          <w:color w:val="000000"/>
          <w:sz w:val="22"/>
          <w:szCs w:val="22"/>
          <w:lang w:val="it-IT"/>
        </w:rPr>
        <w:br/>
      </w:r>
      <w:r w:rsidR="002A70E4" w:rsidRPr="00E82639">
        <w:rPr>
          <w:b/>
          <w:bCs/>
          <w:color w:val="000000"/>
          <w:sz w:val="22"/>
          <w:szCs w:val="22"/>
          <w:lang w:val="it-IT"/>
        </w:rPr>
        <w:t>După prânz ne îndreptăm spre Cluj-Napoca și ajungem seara târziu în funcție de trafic</w:t>
      </w:r>
      <w:r w:rsidR="002A70E4" w:rsidRPr="005740A6">
        <w:rPr>
          <w:b/>
          <w:bCs/>
          <w:color w:val="000000"/>
          <w:lang w:val="it-IT"/>
        </w:rPr>
        <w:t>.</w:t>
      </w:r>
      <w:r w:rsidR="00823583" w:rsidRPr="005740A6">
        <w:rPr>
          <w:color w:val="000000"/>
          <w:lang w:val="it-IT"/>
        </w:rPr>
        <w:t xml:space="preserve"> </w:t>
      </w:r>
    </w:p>
    <w:p w14:paraId="1B8F9363" w14:textId="77777777" w:rsidR="009D3CB7" w:rsidRPr="005740A6" w:rsidRDefault="009D3CB7">
      <w:pPr>
        <w:pStyle w:val="NormalWeb"/>
        <w:shd w:val="clear" w:color="auto" w:fill="FFFFFF"/>
        <w:spacing w:before="0" w:beforeAutospacing="0" w:after="150" w:afterAutospacing="0"/>
        <w:jc w:val="center"/>
        <w:textAlignment w:val="baseline"/>
        <w:rPr>
          <w:b/>
          <w:bCs/>
          <w:color w:val="000000"/>
          <w:sz w:val="20"/>
          <w:szCs w:val="20"/>
          <w:shd w:val="clear" w:color="auto" w:fill="FFFFFF"/>
          <w:lang w:val="it-IT"/>
        </w:rPr>
      </w:pPr>
    </w:p>
    <w:p w14:paraId="6E15FBAD" w14:textId="77777777" w:rsidR="009D3CB7" w:rsidRPr="005740A6" w:rsidRDefault="00000000">
      <w:pPr>
        <w:pStyle w:val="NormalWeb"/>
        <w:shd w:val="clear" w:color="auto" w:fill="FFFFFF"/>
        <w:spacing w:before="0" w:beforeAutospacing="0" w:after="150" w:afterAutospacing="0"/>
        <w:jc w:val="center"/>
        <w:textAlignment w:val="baseline"/>
        <w:rPr>
          <w:b/>
          <w:bCs/>
          <w:color w:val="000000"/>
          <w:sz w:val="20"/>
          <w:szCs w:val="20"/>
          <w:shd w:val="clear" w:color="auto" w:fill="FFFFFF"/>
          <w:lang w:val="it-IT"/>
        </w:rPr>
      </w:pPr>
      <w:r w:rsidRPr="005740A6">
        <w:rPr>
          <w:b/>
          <w:bCs/>
          <w:color w:val="000000"/>
          <w:sz w:val="20"/>
          <w:szCs w:val="20"/>
          <w:shd w:val="clear" w:color="auto" w:fill="FFFFFF"/>
          <w:lang w:val="it-IT"/>
        </w:rPr>
        <w:t>Tarife exprimate în EURO /persoană cazată în camera dublă/triplă</w:t>
      </w: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42"/>
        <w:gridCol w:w="1842"/>
        <w:gridCol w:w="1221"/>
        <w:gridCol w:w="1790"/>
      </w:tblGrid>
      <w:tr w:rsidR="001F645A" w:rsidRPr="00E82639" w14:paraId="6DF7BD95" w14:textId="77777777" w:rsidTr="001F645A">
        <w:trPr>
          <w:trHeight w:val="848"/>
          <w:jc w:val="center"/>
        </w:trPr>
        <w:tc>
          <w:tcPr>
            <w:tcW w:w="1526" w:type="dxa"/>
            <w:shd w:val="clear" w:color="auto" w:fill="E2EFD9" w:themeFill="accent6" w:themeFillTint="33"/>
          </w:tcPr>
          <w:p w14:paraId="5C651D53" w14:textId="77777777" w:rsidR="001F645A" w:rsidRDefault="001F645A">
            <w:pPr>
              <w:spacing w:after="150" w:line="240" w:lineRule="auto"/>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themeColor="text2"/>
                <w:sz w:val="18"/>
                <w:szCs w:val="18"/>
                <w:lang w:val="ro-RO" w:eastAsia="ro-RO"/>
              </w:rPr>
              <w:br/>
            </w:r>
            <w:r>
              <w:rPr>
                <w:rFonts w:ascii="Times New Roman" w:eastAsia="Times New Roman" w:hAnsi="Times New Roman" w:cs="Times New Roman"/>
                <w:b/>
                <w:color w:val="44546A" w:themeColor="text2"/>
                <w:lang w:val="ro-RO" w:eastAsia="ro-RO"/>
              </w:rPr>
              <w:t>Data plecării</w:t>
            </w:r>
          </w:p>
        </w:tc>
        <w:tc>
          <w:tcPr>
            <w:tcW w:w="1842" w:type="dxa"/>
            <w:shd w:val="clear" w:color="auto" w:fill="E2EFD9" w:themeFill="accent6" w:themeFillTint="33"/>
          </w:tcPr>
          <w:p w14:paraId="207F0AE9" w14:textId="71BF555B" w:rsidR="001F645A" w:rsidRDefault="001F645A">
            <w:pPr>
              <w:jc w:val="center"/>
              <w:rPr>
                <w:rFonts w:ascii="Times New Roman" w:eastAsia="Times New Roman" w:hAnsi="Times New Roman" w:cs="Times New Roman"/>
                <w:b/>
                <w:color w:val="44546A"/>
                <w:sz w:val="20"/>
                <w:szCs w:val="20"/>
                <w:lang w:val="ro-RO" w:eastAsia="ro-RO"/>
              </w:rPr>
            </w:pPr>
            <w:r>
              <w:rPr>
                <w:rFonts w:ascii="Times New Roman" w:eastAsia="Times New Roman" w:hAnsi="Times New Roman" w:cs="Times New Roman"/>
                <w:b/>
                <w:color w:val="44546A"/>
                <w:sz w:val="20"/>
                <w:szCs w:val="20"/>
                <w:lang w:val="ro-RO" w:eastAsia="ro-RO"/>
              </w:rPr>
              <w:t>Tarif</w:t>
            </w:r>
            <w:r>
              <w:rPr>
                <w:rFonts w:ascii="Times New Roman" w:eastAsia="Times New Roman" w:hAnsi="Times New Roman" w:cs="Times New Roman"/>
                <w:b/>
                <w:color w:val="44546A"/>
                <w:sz w:val="20"/>
                <w:szCs w:val="20"/>
                <w:lang w:val="ro-RO" w:eastAsia="ro-RO"/>
              </w:rPr>
              <w:br/>
              <w:t>EARLY BOOKING (pana la 31.10.2026)</w:t>
            </w:r>
          </w:p>
        </w:tc>
        <w:tc>
          <w:tcPr>
            <w:tcW w:w="1842" w:type="dxa"/>
            <w:shd w:val="clear" w:color="auto" w:fill="E2EFD9" w:themeFill="accent6" w:themeFillTint="33"/>
          </w:tcPr>
          <w:p w14:paraId="2E22CE33" w14:textId="162B91A4" w:rsidR="001F645A" w:rsidRDefault="001F645A">
            <w:pPr>
              <w:jc w:val="center"/>
              <w:rPr>
                <w:rFonts w:ascii="Times New Roman" w:eastAsia="Times New Roman" w:hAnsi="Times New Roman" w:cs="Times New Roman"/>
                <w:b/>
                <w:color w:val="44546A"/>
                <w:sz w:val="20"/>
                <w:szCs w:val="20"/>
                <w:lang w:val="ro-RO" w:eastAsia="ro-RO"/>
              </w:rPr>
            </w:pPr>
            <w:r>
              <w:rPr>
                <w:rFonts w:ascii="Times New Roman" w:eastAsia="Times New Roman" w:hAnsi="Times New Roman" w:cs="Times New Roman"/>
                <w:b/>
                <w:color w:val="44546A"/>
                <w:sz w:val="20"/>
                <w:szCs w:val="20"/>
                <w:lang w:val="ro-RO" w:eastAsia="ro-RO"/>
              </w:rPr>
              <w:t xml:space="preserve">Tarif </w:t>
            </w:r>
            <w:r>
              <w:rPr>
                <w:rFonts w:ascii="Times New Roman" w:eastAsia="Times New Roman" w:hAnsi="Times New Roman" w:cs="Times New Roman"/>
                <w:b/>
                <w:color w:val="44546A"/>
                <w:sz w:val="20"/>
                <w:szCs w:val="20"/>
                <w:lang w:val="ro-RO" w:eastAsia="ro-RO"/>
              </w:rPr>
              <w:br/>
              <w:t>STANDARD</w:t>
            </w:r>
          </w:p>
        </w:tc>
        <w:tc>
          <w:tcPr>
            <w:tcW w:w="1221" w:type="dxa"/>
            <w:shd w:val="clear" w:color="auto" w:fill="E2EFD9" w:themeFill="accent6" w:themeFillTint="33"/>
          </w:tcPr>
          <w:p w14:paraId="084D343A" w14:textId="77777777" w:rsidR="001F645A" w:rsidRDefault="001F645A">
            <w:pPr>
              <w:jc w:val="center"/>
              <w:rPr>
                <w:rFonts w:ascii="Times New Roman" w:eastAsia="Times New Roman" w:hAnsi="Times New Roman" w:cs="Times New Roman"/>
                <w:b/>
                <w:color w:val="44546A"/>
                <w:sz w:val="20"/>
                <w:szCs w:val="20"/>
                <w:lang w:val="ro-RO" w:eastAsia="ro-RO"/>
              </w:rPr>
            </w:pPr>
            <w:r>
              <w:rPr>
                <w:rFonts w:ascii="Times New Roman" w:eastAsia="Times New Roman" w:hAnsi="Times New Roman" w:cs="Times New Roman"/>
                <w:b/>
                <w:color w:val="44546A"/>
                <w:sz w:val="20"/>
                <w:szCs w:val="20"/>
                <w:lang w:val="ro-RO" w:eastAsia="ro-RO"/>
              </w:rPr>
              <w:t xml:space="preserve">Supliement </w:t>
            </w:r>
            <w:r>
              <w:rPr>
                <w:rFonts w:ascii="Times New Roman" w:eastAsia="Times New Roman" w:hAnsi="Times New Roman" w:cs="Times New Roman"/>
                <w:b/>
                <w:color w:val="44546A"/>
                <w:sz w:val="20"/>
                <w:szCs w:val="20"/>
                <w:lang w:val="ro-RO" w:eastAsia="ro-RO"/>
              </w:rPr>
              <w:br/>
              <w:t>camera SINGLE</w:t>
            </w:r>
          </w:p>
        </w:tc>
        <w:tc>
          <w:tcPr>
            <w:tcW w:w="1790" w:type="dxa"/>
            <w:shd w:val="clear" w:color="auto" w:fill="E2EFD9" w:themeFill="accent6" w:themeFillTint="33"/>
          </w:tcPr>
          <w:p w14:paraId="14D9434E" w14:textId="77777777" w:rsidR="001F645A" w:rsidRDefault="001F645A">
            <w:pPr>
              <w:jc w:val="center"/>
              <w:rPr>
                <w:rFonts w:ascii="Times New Roman" w:eastAsia="Times New Roman" w:hAnsi="Times New Roman" w:cs="Times New Roman"/>
                <w:b/>
                <w:color w:val="44546A"/>
                <w:sz w:val="18"/>
                <w:szCs w:val="18"/>
                <w:lang w:val="ro-RO" w:eastAsia="ro-RO"/>
              </w:rPr>
            </w:pPr>
            <w:r>
              <w:rPr>
                <w:rFonts w:ascii="Times New Roman" w:eastAsia="Times New Roman" w:hAnsi="Times New Roman" w:cs="Times New Roman"/>
                <w:b/>
                <w:color w:val="44546A"/>
                <w:sz w:val="20"/>
                <w:szCs w:val="20"/>
                <w:lang w:val="ro-RO" w:eastAsia="ro-RO"/>
              </w:rPr>
              <w:t>Reducere copil</w:t>
            </w:r>
            <w:r>
              <w:rPr>
                <w:rFonts w:ascii="Times New Roman" w:eastAsia="Times New Roman" w:hAnsi="Times New Roman" w:cs="Times New Roman"/>
                <w:b/>
                <w:color w:val="44546A"/>
                <w:sz w:val="20"/>
                <w:szCs w:val="20"/>
                <w:lang w:val="ro-RO" w:eastAsia="ro-RO"/>
              </w:rPr>
              <w:br/>
            </w:r>
            <w:r w:rsidRPr="005740A6">
              <w:rPr>
                <w:rFonts w:ascii="Times New Roman" w:eastAsia="Times New Roman" w:hAnsi="Times New Roman" w:cs="Times New Roman"/>
                <w:b/>
                <w:color w:val="44546A"/>
                <w:sz w:val="18"/>
                <w:szCs w:val="18"/>
                <w:lang w:val="it-IT" w:eastAsia="ro-RO"/>
              </w:rPr>
              <w:t xml:space="preserve">&lt;12 ani cazat </w:t>
            </w:r>
            <w:r>
              <w:rPr>
                <w:rFonts w:ascii="Times New Roman" w:eastAsia="Times New Roman" w:hAnsi="Times New Roman" w:cs="Times New Roman"/>
                <w:b/>
                <w:color w:val="44546A"/>
                <w:sz w:val="18"/>
                <w:szCs w:val="18"/>
                <w:lang w:val="ro-RO" w:eastAsia="ro-RO"/>
              </w:rPr>
              <w:t>în cameră cu 2 adulți</w:t>
            </w:r>
          </w:p>
        </w:tc>
      </w:tr>
      <w:tr w:rsidR="001F645A" w14:paraId="5C5E630C" w14:textId="77777777" w:rsidTr="001F645A">
        <w:trPr>
          <w:jc w:val="center"/>
        </w:trPr>
        <w:tc>
          <w:tcPr>
            <w:tcW w:w="1526" w:type="dxa"/>
          </w:tcPr>
          <w:p w14:paraId="5430EA73" w14:textId="4311D91B" w:rsidR="001F645A" w:rsidRDefault="001F645A">
            <w:pPr>
              <w:spacing w:after="150" w:line="240" w:lineRule="auto"/>
              <w:jc w:val="center"/>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11.12.2026</w:t>
            </w:r>
          </w:p>
        </w:tc>
        <w:tc>
          <w:tcPr>
            <w:tcW w:w="1842" w:type="dxa"/>
          </w:tcPr>
          <w:p w14:paraId="5206AA84" w14:textId="40009D9C" w:rsidR="001F645A" w:rsidRDefault="001F645A">
            <w:pPr>
              <w:spacing w:after="150" w:line="240" w:lineRule="auto"/>
              <w:jc w:val="center"/>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295</w:t>
            </w:r>
          </w:p>
        </w:tc>
        <w:tc>
          <w:tcPr>
            <w:tcW w:w="1842" w:type="dxa"/>
          </w:tcPr>
          <w:p w14:paraId="739F1837" w14:textId="44D24750" w:rsidR="001F645A" w:rsidRDefault="001F645A">
            <w:pPr>
              <w:spacing w:after="150" w:line="240" w:lineRule="auto"/>
              <w:jc w:val="center"/>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315</w:t>
            </w:r>
          </w:p>
        </w:tc>
        <w:tc>
          <w:tcPr>
            <w:tcW w:w="1221" w:type="dxa"/>
          </w:tcPr>
          <w:p w14:paraId="3970D909" w14:textId="77777777" w:rsidR="001F645A" w:rsidRDefault="001F645A">
            <w:pPr>
              <w:spacing w:after="150" w:line="240" w:lineRule="auto"/>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 xml:space="preserve">       90</w:t>
            </w:r>
          </w:p>
        </w:tc>
        <w:tc>
          <w:tcPr>
            <w:tcW w:w="1790" w:type="dxa"/>
          </w:tcPr>
          <w:p w14:paraId="39430D34" w14:textId="77777777" w:rsidR="001F645A" w:rsidRDefault="001F645A">
            <w:pPr>
              <w:spacing w:after="150" w:line="240" w:lineRule="auto"/>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 xml:space="preserve">           30 </w:t>
            </w:r>
          </w:p>
        </w:tc>
      </w:tr>
    </w:tbl>
    <w:p w14:paraId="2C0AB76D" w14:textId="77777777" w:rsidR="009D3CB7" w:rsidRDefault="009D3CB7">
      <w:pPr>
        <w:pStyle w:val="NormalWeb"/>
        <w:shd w:val="clear" w:color="auto" w:fill="FFFFFF"/>
        <w:spacing w:before="0" w:beforeAutospacing="0" w:after="150" w:afterAutospacing="0"/>
        <w:textAlignment w:val="baseline"/>
        <w:rPr>
          <w:b/>
          <w:bCs/>
          <w:color w:val="002060"/>
          <w:u w:val="single"/>
          <w:shd w:val="clear" w:color="auto" w:fill="FFFFFF"/>
        </w:rPr>
      </w:pPr>
    </w:p>
    <w:p w14:paraId="322B91F0" w14:textId="77777777" w:rsidR="009D3CB7" w:rsidRDefault="00000000">
      <w:pPr>
        <w:pStyle w:val="NormalWeb"/>
        <w:shd w:val="clear" w:color="auto" w:fill="FFFFFF"/>
        <w:spacing w:before="0" w:beforeAutospacing="0" w:after="150" w:afterAutospacing="0"/>
        <w:textAlignment w:val="baseline"/>
        <w:rPr>
          <w:b/>
          <w:bCs/>
          <w:color w:val="002060"/>
          <w:u w:val="single"/>
          <w:shd w:val="clear" w:color="auto" w:fill="FFFFFF"/>
        </w:rPr>
      </w:pPr>
      <w:r>
        <w:rPr>
          <w:b/>
          <w:bCs/>
          <w:color w:val="002060"/>
          <w:u w:val="single"/>
          <w:shd w:val="clear" w:color="auto" w:fill="FFFFFF"/>
        </w:rPr>
        <w:t>Tariful Include</w:t>
      </w:r>
    </w:p>
    <w:p w14:paraId="4C8A66A6" w14:textId="77777777" w:rsidR="009D3CB7" w:rsidRDefault="00000000">
      <w:pPr>
        <w:pStyle w:val="NormalWeb"/>
        <w:numPr>
          <w:ilvl w:val="0"/>
          <w:numId w:val="1"/>
        </w:numPr>
        <w:shd w:val="clear" w:color="auto" w:fill="FFFFFF"/>
        <w:spacing w:before="0" w:beforeAutospacing="0" w:after="150" w:afterAutospacing="0"/>
        <w:textAlignment w:val="baseline"/>
        <w:rPr>
          <w:color w:val="002060"/>
          <w:sz w:val="20"/>
          <w:szCs w:val="20"/>
          <w:u w:val="single"/>
          <w:shd w:val="clear" w:color="auto" w:fill="FFFFFF"/>
        </w:rPr>
      </w:pPr>
      <w:r>
        <w:rPr>
          <w:color w:val="000000"/>
          <w:sz w:val="20"/>
          <w:szCs w:val="20"/>
          <w:shd w:val="clear" w:color="auto" w:fill="FFFFFF"/>
        </w:rPr>
        <w:t>Transport autocar</w:t>
      </w:r>
    </w:p>
    <w:p w14:paraId="7490CC90" w14:textId="2D3773BF" w:rsidR="009D3CB7" w:rsidRPr="005740A6" w:rsidRDefault="00DF7B44">
      <w:pPr>
        <w:pStyle w:val="NormalWeb"/>
        <w:numPr>
          <w:ilvl w:val="0"/>
          <w:numId w:val="1"/>
        </w:numPr>
        <w:shd w:val="clear" w:color="auto" w:fill="FFFFFF"/>
        <w:spacing w:before="0" w:beforeAutospacing="0" w:after="150" w:afterAutospacing="0"/>
        <w:textAlignment w:val="baseline"/>
        <w:rPr>
          <w:b/>
          <w:bCs/>
          <w:color w:val="002060"/>
          <w:sz w:val="20"/>
          <w:szCs w:val="20"/>
          <w:u w:val="single"/>
          <w:shd w:val="clear" w:color="auto" w:fill="FFFFFF"/>
          <w:lang w:val="it-IT"/>
        </w:rPr>
      </w:pPr>
      <w:r w:rsidRPr="005740A6">
        <w:rPr>
          <w:color w:val="000000"/>
          <w:sz w:val="20"/>
          <w:szCs w:val="20"/>
          <w:shd w:val="clear" w:color="auto" w:fill="FFFFFF"/>
          <w:lang w:val="it-IT"/>
        </w:rPr>
        <w:t>2 nopți cazare cu mic-dejun în Salzburg și Viena la hotel de 3*</w:t>
      </w:r>
    </w:p>
    <w:p w14:paraId="72049D7B" w14:textId="77777777" w:rsidR="009D3CB7" w:rsidRDefault="00000000">
      <w:pPr>
        <w:pStyle w:val="NormalWeb"/>
        <w:numPr>
          <w:ilvl w:val="0"/>
          <w:numId w:val="1"/>
        </w:numPr>
        <w:shd w:val="clear" w:color="auto" w:fill="FFFFFF"/>
        <w:spacing w:before="0" w:beforeAutospacing="0" w:after="150" w:afterAutospacing="0"/>
        <w:textAlignment w:val="baseline"/>
        <w:rPr>
          <w:b/>
          <w:bCs/>
          <w:color w:val="002060"/>
          <w:sz w:val="20"/>
          <w:szCs w:val="20"/>
          <w:u w:val="single"/>
          <w:shd w:val="clear" w:color="auto" w:fill="FFFFFF"/>
        </w:rPr>
      </w:pPr>
      <w:r>
        <w:rPr>
          <w:color w:val="000000"/>
          <w:sz w:val="20"/>
          <w:szCs w:val="20"/>
          <w:shd w:val="clear" w:color="auto" w:fill="FFFFFF"/>
        </w:rPr>
        <w:t>Ghid Insoțitor</w:t>
      </w:r>
    </w:p>
    <w:p w14:paraId="361A6A8D" w14:textId="77777777" w:rsidR="009D3CB7" w:rsidRDefault="00000000">
      <w:pPr>
        <w:pStyle w:val="NormalWeb"/>
        <w:shd w:val="clear" w:color="auto" w:fill="FFFFFF"/>
        <w:spacing w:before="0" w:beforeAutospacing="0" w:after="150" w:afterAutospacing="0"/>
        <w:textAlignment w:val="baseline"/>
        <w:rPr>
          <w:b/>
          <w:bCs/>
          <w:color w:val="002060"/>
          <w:u w:val="single"/>
          <w:shd w:val="clear" w:color="auto" w:fill="FFFFFF"/>
        </w:rPr>
      </w:pPr>
      <w:r>
        <w:rPr>
          <w:b/>
          <w:bCs/>
          <w:color w:val="002060"/>
          <w:u w:val="single"/>
          <w:shd w:val="clear" w:color="auto" w:fill="FFFFFF"/>
        </w:rPr>
        <w:t>Tariful NU Include</w:t>
      </w:r>
    </w:p>
    <w:p w14:paraId="2E76683C" w14:textId="77777777" w:rsidR="009D3CB7" w:rsidRDefault="00000000">
      <w:pPr>
        <w:pStyle w:val="NormalWeb"/>
        <w:numPr>
          <w:ilvl w:val="0"/>
          <w:numId w:val="2"/>
        </w:numPr>
        <w:shd w:val="clear" w:color="auto" w:fill="FFFFFF"/>
        <w:spacing w:before="0" w:beforeAutospacing="0" w:after="150" w:afterAutospacing="0"/>
        <w:textAlignment w:val="baseline"/>
        <w:rPr>
          <w:color w:val="000000" w:themeColor="text1"/>
          <w:sz w:val="22"/>
          <w:szCs w:val="22"/>
          <w:shd w:val="clear" w:color="auto" w:fill="FFFFFF"/>
        </w:rPr>
      </w:pPr>
      <w:r>
        <w:rPr>
          <w:color w:val="000000" w:themeColor="text1"/>
          <w:sz w:val="22"/>
          <w:szCs w:val="22"/>
          <w:shd w:val="clear" w:color="auto" w:fill="FFFFFF"/>
        </w:rPr>
        <w:t>Asigurarea de călătorie</w:t>
      </w:r>
    </w:p>
    <w:p w14:paraId="29AA90D5" w14:textId="6BF03230" w:rsidR="009D3CB7" w:rsidRPr="005740A6" w:rsidRDefault="00000000">
      <w:pPr>
        <w:pStyle w:val="NormalWeb"/>
        <w:numPr>
          <w:ilvl w:val="0"/>
          <w:numId w:val="2"/>
        </w:numPr>
        <w:shd w:val="clear" w:color="auto" w:fill="FFFFFF"/>
        <w:spacing w:before="0" w:beforeAutospacing="0" w:after="150" w:afterAutospacing="0"/>
        <w:textAlignment w:val="baseline"/>
        <w:rPr>
          <w:color w:val="FF0000"/>
          <w:sz w:val="22"/>
          <w:szCs w:val="22"/>
          <w:shd w:val="clear" w:color="auto" w:fill="FFFFFF"/>
          <w:lang w:val="it-IT"/>
        </w:rPr>
      </w:pPr>
      <w:r w:rsidRPr="005740A6">
        <w:rPr>
          <w:color w:val="000000" w:themeColor="text1"/>
          <w:sz w:val="22"/>
          <w:szCs w:val="22"/>
          <w:shd w:val="clear" w:color="auto" w:fill="FFFFFF"/>
          <w:lang w:val="it-IT"/>
        </w:rPr>
        <w:t xml:space="preserve">Taxele de intrare la obiectivele turistice: </w:t>
      </w:r>
      <w:r w:rsidR="00DF7B44" w:rsidRPr="005740A6">
        <w:rPr>
          <w:b/>
          <w:bCs/>
          <w:color w:val="000000" w:themeColor="text1"/>
          <w:sz w:val="22"/>
          <w:szCs w:val="22"/>
          <w:shd w:val="clear" w:color="auto" w:fill="FFFFFF"/>
          <w:lang w:val="it-IT"/>
        </w:rPr>
        <w:t xml:space="preserve">Castelul </w:t>
      </w:r>
      <w:r w:rsidR="00DF7B44" w:rsidRPr="005740A6">
        <w:rPr>
          <w:b/>
          <w:bCs/>
          <w:lang w:val="it-IT"/>
        </w:rPr>
        <w:t>Hohensalzburg</w:t>
      </w:r>
      <w:r w:rsidR="00DF7B44" w:rsidRPr="005740A6">
        <w:rPr>
          <w:lang w:val="it-IT"/>
        </w:rPr>
        <w:t xml:space="preserve"> </w:t>
      </w:r>
      <w:r w:rsidRPr="005740A6">
        <w:rPr>
          <w:color w:val="000000" w:themeColor="text1"/>
          <w:sz w:val="22"/>
          <w:szCs w:val="22"/>
          <w:shd w:val="clear" w:color="auto" w:fill="FFFFFF"/>
          <w:lang w:val="it-IT"/>
        </w:rPr>
        <w:t>(</w:t>
      </w:r>
      <w:r w:rsidR="00DF7B44" w:rsidRPr="005740A6">
        <w:rPr>
          <w:color w:val="000000" w:themeColor="text1"/>
          <w:sz w:val="22"/>
          <w:szCs w:val="22"/>
          <w:shd w:val="clear" w:color="auto" w:fill="FFFFFF"/>
          <w:lang w:val="it-IT"/>
        </w:rPr>
        <w:t>20</w:t>
      </w:r>
      <w:r w:rsidRPr="005740A6">
        <w:rPr>
          <w:color w:val="000000" w:themeColor="text1"/>
          <w:sz w:val="22"/>
          <w:szCs w:val="22"/>
          <w:shd w:val="clear" w:color="auto" w:fill="FFFFFF"/>
          <w:lang w:val="it-IT"/>
        </w:rPr>
        <w:t xml:space="preserve"> euro/pers), </w:t>
      </w:r>
      <w:r w:rsidR="00DF7B44" w:rsidRPr="005740A6">
        <w:rPr>
          <w:b/>
          <w:bCs/>
          <w:color w:val="000000" w:themeColor="text1"/>
          <w:sz w:val="22"/>
          <w:szCs w:val="22"/>
          <w:shd w:val="clear" w:color="auto" w:fill="FFFFFF"/>
          <w:lang w:val="it-IT"/>
        </w:rPr>
        <w:t xml:space="preserve">vizită interior în </w:t>
      </w:r>
      <w:r w:rsidR="00DF7B44" w:rsidRPr="005740A6">
        <w:rPr>
          <w:rStyle w:val="Emphasis"/>
          <w:b/>
          <w:bCs/>
          <w:i w:val="0"/>
          <w:iCs w:val="0"/>
          <w:color w:val="000000"/>
          <w:lang w:val="it-IT"/>
        </w:rPr>
        <w:t xml:space="preserve">Palatul Schonbrunn </w:t>
      </w:r>
      <w:r w:rsidR="00DF7B44" w:rsidRPr="005740A6">
        <w:rPr>
          <w:rStyle w:val="Emphasis"/>
          <w:i w:val="0"/>
          <w:iCs w:val="0"/>
          <w:color w:val="000000"/>
          <w:lang w:val="it-IT"/>
        </w:rPr>
        <w:t>(a</w:t>
      </w:r>
      <w:r w:rsidRPr="005740A6">
        <w:rPr>
          <w:rStyle w:val="Emphasis"/>
          <w:i w:val="0"/>
          <w:iCs w:val="0"/>
          <w:color w:val="000000"/>
          <w:lang w:val="it-IT"/>
        </w:rPr>
        <w:t xml:space="preserve">proximativ </w:t>
      </w:r>
      <w:r w:rsidR="00DF7B44" w:rsidRPr="005740A6">
        <w:rPr>
          <w:rStyle w:val="Emphasis"/>
          <w:i w:val="0"/>
          <w:iCs w:val="0"/>
          <w:color w:val="000000"/>
          <w:lang w:val="it-IT"/>
        </w:rPr>
        <w:t>45</w:t>
      </w:r>
      <w:r w:rsidRPr="005740A6">
        <w:rPr>
          <w:rStyle w:val="Emphasis"/>
          <w:color w:val="000000"/>
          <w:lang w:val="it-IT"/>
        </w:rPr>
        <w:t xml:space="preserve"> </w:t>
      </w:r>
      <w:r w:rsidRPr="005740A6">
        <w:rPr>
          <w:rStyle w:val="Emphasis"/>
          <w:i w:val="0"/>
          <w:iCs w:val="0"/>
          <w:color w:val="000000"/>
          <w:lang w:val="it-IT"/>
        </w:rPr>
        <w:t>euro/persoa</w:t>
      </w:r>
      <w:r w:rsidR="00DF7B44" w:rsidRPr="005740A6">
        <w:rPr>
          <w:rStyle w:val="Emphasis"/>
          <w:i w:val="0"/>
          <w:iCs w:val="0"/>
          <w:color w:val="000000"/>
          <w:lang w:val="it-IT"/>
        </w:rPr>
        <w:t>nă)</w:t>
      </w:r>
      <w:r w:rsidRPr="005740A6">
        <w:rPr>
          <w:color w:val="000000" w:themeColor="text1"/>
          <w:sz w:val="22"/>
          <w:szCs w:val="22"/>
          <w:shd w:val="clear" w:color="auto" w:fill="FFFFFF"/>
          <w:lang w:val="it-IT"/>
        </w:rPr>
        <w:br/>
      </w:r>
      <w:r w:rsidRPr="005740A6">
        <w:rPr>
          <w:color w:val="EE0000"/>
          <w:sz w:val="22"/>
          <w:szCs w:val="22"/>
          <w:shd w:val="clear" w:color="auto" w:fill="FFFFFF"/>
          <w:lang w:val="it-IT"/>
        </w:rPr>
        <w:t>Atentie!</w:t>
      </w:r>
      <w:r w:rsidRPr="005740A6">
        <w:rPr>
          <w:color w:val="000000" w:themeColor="text1"/>
          <w:sz w:val="22"/>
          <w:szCs w:val="22"/>
          <w:shd w:val="clear" w:color="auto" w:fill="FFFFFF"/>
          <w:lang w:val="it-IT"/>
        </w:rPr>
        <w:t xml:space="preserve"> </w:t>
      </w:r>
      <w:r w:rsidRPr="005740A6">
        <w:rPr>
          <w:color w:val="FF0000"/>
          <w:sz w:val="22"/>
          <w:szCs w:val="22"/>
          <w:shd w:val="clear" w:color="auto" w:fill="FFFFFF"/>
          <w:lang w:val="it-IT"/>
        </w:rPr>
        <w:t>Taxele sunt valabile în momentul înscrierii, acestea se pot modifica!</w:t>
      </w:r>
    </w:p>
    <w:p w14:paraId="4F3A9718" w14:textId="79C919F3" w:rsidR="009D3CB7" w:rsidRPr="00E82639" w:rsidRDefault="00000000" w:rsidP="00E82639">
      <w:pPr>
        <w:pStyle w:val="NormalWeb"/>
        <w:numPr>
          <w:ilvl w:val="0"/>
          <w:numId w:val="2"/>
        </w:numPr>
        <w:shd w:val="clear" w:color="auto" w:fill="FFFFFF"/>
        <w:spacing w:before="0" w:beforeAutospacing="0" w:after="150" w:afterAutospacing="0"/>
        <w:textAlignment w:val="baseline"/>
        <w:rPr>
          <w:color w:val="000000" w:themeColor="text1"/>
          <w:sz w:val="22"/>
          <w:szCs w:val="22"/>
          <w:shd w:val="clear" w:color="auto" w:fill="FFFFFF"/>
        </w:rPr>
      </w:pPr>
      <w:r>
        <w:rPr>
          <w:color w:val="000000" w:themeColor="text1"/>
          <w:sz w:val="22"/>
          <w:szCs w:val="22"/>
          <w:shd w:val="clear" w:color="auto" w:fill="FFFFFF"/>
        </w:rPr>
        <w:t>Alte cheltuieli personale</w:t>
      </w:r>
    </w:p>
    <w:p w14:paraId="15C35FB1" w14:textId="694D7CC2" w:rsidR="009D3CB7" w:rsidRPr="00E82639" w:rsidRDefault="00E82639" w:rsidP="00E82639">
      <w:pPr>
        <w:pStyle w:val="ListParagraph"/>
        <w:widowControl w:val="0"/>
        <w:numPr>
          <w:ilvl w:val="0"/>
          <w:numId w:val="2"/>
        </w:numPr>
        <w:shd w:val="clear" w:color="auto" w:fill="FFFFFF" w:themeFill="background1"/>
        <w:spacing w:after="150" w:line="240" w:lineRule="auto"/>
        <w:rPr>
          <w:rFonts w:ascii="Times New Roman" w:eastAsia="Times New Roman" w:hAnsi="Times New Roman" w:cs="Times New Roman"/>
          <w:b/>
          <w:bCs/>
          <w:color w:val="000000" w:themeColor="text1"/>
          <w:kern w:val="2"/>
          <w:lang w:val="it-IT" w:eastAsia="zh-CN"/>
        </w:rPr>
      </w:pPr>
      <w:r w:rsidRPr="00E82639">
        <w:rPr>
          <w:rFonts w:ascii="Times New Roman" w:eastAsia="Times New Roman" w:hAnsi="Times New Roman" w:cs="Times New Roman"/>
          <w:b/>
          <w:bCs/>
          <w:color w:val="000000" w:themeColor="text1"/>
          <w:kern w:val="2"/>
          <w:lang w:val="it-IT" w:eastAsia="zh-CN"/>
        </w:rPr>
        <w:t>Agentia isi rezervă dreptul de a modifica programul în cazul în care acest lucru este necesar!</w:t>
      </w:r>
    </w:p>
    <w:tbl>
      <w:tblPr>
        <w:tblStyle w:val="TableGrid"/>
        <w:tblW w:w="0" w:type="auto"/>
        <w:tblInd w:w="108" w:type="dxa"/>
        <w:tblLook w:val="04A0" w:firstRow="1" w:lastRow="0" w:firstColumn="1" w:lastColumn="0" w:noHBand="0" w:noVBand="1"/>
      </w:tblPr>
      <w:tblGrid>
        <w:gridCol w:w="2835"/>
        <w:gridCol w:w="1985"/>
        <w:gridCol w:w="4394"/>
      </w:tblGrid>
      <w:tr w:rsidR="009D3CB7" w14:paraId="1E66D7BD" w14:textId="77777777">
        <w:trPr>
          <w:trHeight w:val="357"/>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33AD954" w14:textId="77777777" w:rsidR="009D3CB7" w:rsidRDefault="00000000">
            <w:pPr>
              <w:spacing w:after="0" w:line="240" w:lineRule="auto"/>
              <w:ind w:left="360"/>
              <w:rPr>
                <w:rFonts w:ascii="Georgia" w:hAnsi="Georgia" w:cs="Times New Roman"/>
                <w:b/>
                <w:bCs/>
                <w:color w:val="000000" w:themeColor="text1"/>
                <w:sz w:val="20"/>
                <w:szCs w:val="20"/>
                <w:lang w:val="ro-RO"/>
              </w:rPr>
            </w:pPr>
            <w:r>
              <w:rPr>
                <w:rFonts w:ascii="Georgia" w:hAnsi="Georgia" w:cs="Times New Roman"/>
                <w:b/>
                <w:bCs/>
                <w:color w:val="000000" w:themeColor="text1"/>
                <w:sz w:val="20"/>
                <w:szCs w:val="20"/>
                <w:lang w:val="ro-RO"/>
              </w:rPr>
              <w:t>Ora de îmbarcare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03B01EB2" w14:textId="77777777" w:rsidR="009D3CB7" w:rsidRDefault="00000000">
            <w:pPr>
              <w:spacing w:after="0" w:line="240" w:lineRule="auto"/>
              <w:jc w:val="center"/>
              <w:rPr>
                <w:rFonts w:ascii="Georgia" w:hAnsi="Georgia" w:cs="Times New Roman"/>
                <w:b/>
                <w:bCs/>
                <w:color w:val="000000" w:themeColor="text1"/>
                <w:sz w:val="20"/>
                <w:szCs w:val="20"/>
                <w:lang w:val="ro-RO"/>
              </w:rPr>
            </w:pPr>
            <w:r>
              <w:rPr>
                <w:rFonts w:ascii="Georgia" w:hAnsi="Georgia" w:cs="Times New Roman"/>
                <w:b/>
                <w:bCs/>
                <w:color w:val="000000" w:themeColor="text1"/>
                <w:sz w:val="20"/>
                <w:szCs w:val="20"/>
                <w:lang w:val="ro-RO"/>
              </w:rPr>
              <w:t>Orașul de îmbarcare</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6964878" w14:textId="77777777" w:rsidR="009D3CB7" w:rsidRDefault="00000000">
            <w:pPr>
              <w:spacing w:after="0" w:line="240" w:lineRule="auto"/>
              <w:jc w:val="center"/>
              <w:rPr>
                <w:rFonts w:ascii="Georgia" w:hAnsi="Georgia" w:cs="Times New Roman"/>
                <w:b/>
                <w:bCs/>
                <w:color w:val="000000" w:themeColor="text1"/>
                <w:sz w:val="20"/>
                <w:szCs w:val="20"/>
                <w:lang w:val="ro-RO"/>
              </w:rPr>
            </w:pPr>
            <w:r>
              <w:rPr>
                <w:rFonts w:ascii="Georgia" w:hAnsi="Georgia" w:cs="Times New Roman"/>
                <w:b/>
                <w:bCs/>
                <w:color w:val="000000" w:themeColor="text1"/>
                <w:sz w:val="20"/>
                <w:szCs w:val="20"/>
                <w:lang w:val="ro-RO"/>
              </w:rPr>
              <w:t>Locul de îmbarcare</w:t>
            </w:r>
          </w:p>
        </w:tc>
      </w:tr>
      <w:tr w:rsidR="009D3CB7" w:rsidRPr="00E82639" w14:paraId="43412A54" w14:textId="77777777">
        <w:trPr>
          <w:trHeight w:val="432"/>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6F2212" w14:textId="77777777" w:rsidR="009D3CB7" w:rsidRDefault="00000000">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lang w:val="ro-RO"/>
              </w:rPr>
              <w:t>00</w:t>
            </w:r>
            <w:r>
              <w:rPr>
                <w:rFonts w:ascii="Times New Roman" w:hAnsi="Times New Roman" w:cs="Times New Roman"/>
                <w:b/>
                <w:bCs/>
                <w:color w:val="000000" w:themeColor="text1"/>
              </w:rPr>
              <w:t>:00</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7AFBC5" w14:textId="77777777" w:rsidR="009D3CB7"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CLUJ-NAPOCA</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199407" w14:textId="77777777" w:rsidR="009D3CB7"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Autogara BETA, în spate, lângă spălătoria auto</w:t>
            </w:r>
          </w:p>
          <w:p w14:paraId="195093C2" w14:textId="77777777" w:rsidR="009D3CB7" w:rsidRDefault="009D3CB7">
            <w:pPr>
              <w:spacing w:after="0" w:line="240" w:lineRule="auto"/>
              <w:jc w:val="center"/>
              <w:rPr>
                <w:rFonts w:ascii="Georgia" w:hAnsi="Georgia" w:cs="Times New Roman"/>
                <w:color w:val="000000" w:themeColor="text1"/>
                <w:sz w:val="20"/>
                <w:szCs w:val="20"/>
                <w:lang w:val="ro-RO"/>
              </w:rPr>
            </w:pPr>
          </w:p>
        </w:tc>
      </w:tr>
      <w:tr w:rsidR="009D3CB7" w14:paraId="5222BC0F" w14:textId="77777777">
        <w:trPr>
          <w:trHeight w:val="301"/>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1C2D7" w14:textId="77777777" w:rsidR="009D3CB7" w:rsidRDefault="00000000">
            <w:pPr>
              <w:spacing w:after="0" w:line="240" w:lineRule="auto"/>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03:00</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9C8246" w14:textId="77777777" w:rsidR="009D3CB7"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ORADEA</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3EC546" w14:textId="77777777" w:rsidR="009D3CB7"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Gara Oradea</w:t>
            </w:r>
          </w:p>
        </w:tc>
      </w:tr>
    </w:tbl>
    <w:p w14:paraId="19957D0B" w14:textId="77777777" w:rsidR="009D3CB7" w:rsidRDefault="009D3CB7">
      <w:pPr>
        <w:widowControl w:val="0"/>
        <w:shd w:val="clear" w:color="auto" w:fill="FFFFFF" w:themeFill="background1"/>
        <w:spacing w:after="0" w:line="240" w:lineRule="auto"/>
        <w:rPr>
          <w:rFonts w:ascii="Times New Roman" w:eastAsia="Times New Roman" w:hAnsi="Times New Roman" w:cs="Times New Roman"/>
          <w:b/>
          <w:bCs/>
          <w:color w:val="000000" w:themeColor="text1"/>
          <w:kern w:val="2"/>
          <w:sz w:val="20"/>
          <w:szCs w:val="20"/>
          <w:lang w:val="it-IT" w:eastAsia="zh-CN"/>
        </w:rPr>
      </w:pPr>
    </w:p>
    <w:p w14:paraId="16EAD090" w14:textId="2C86AF8A" w:rsidR="009D3CB7" w:rsidRDefault="00000000">
      <w:pPr>
        <w:widowControl w:val="0"/>
        <w:shd w:val="clear" w:color="auto" w:fill="FFFFFF" w:themeFill="background1"/>
        <w:spacing w:after="0" w:line="240" w:lineRule="auto"/>
        <w:rPr>
          <w:rFonts w:ascii="Times New Roman" w:eastAsia="Times New Roman" w:hAnsi="Times New Roman" w:cs="Times New Roman"/>
          <w:color w:val="333333"/>
          <w:kern w:val="2"/>
          <w:lang w:val="it-IT" w:eastAsia="zh-CN"/>
        </w:rPr>
      </w:pPr>
      <w:r>
        <w:rPr>
          <w:rFonts w:ascii="Times New Roman" w:eastAsia="Times New Roman" w:hAnsi="Times New Roman" w:cs="Times New Roman"/>
          <w:b/>
          <w:bCs/>
          <w:color w:val="000000" w:themeColor="text1"/>
          <w:kern w:val="2"/>
          <w:sz w:val="20"/>
          <w:szCs w:val="20"/>
          <w:lang w:val="it-IT" w:eastAsia="zh-CN"/>
        </w:rPr>
        <w:t>*</w:t>
      </w:r>
      <w:r>
        <w:rPr>
          <w:rFonts w:ascii="Times New Roman" w:eastAsia="Times New Roman" w:hAnsi="Times New Roman" w:cs="Times New Roman"/>
          <w:b/>
          <w:bCs/>
          <w:color w:val="000000" w:themeColor="text1"/>
          <w:kern w:val="2"/>
          <w:lang w:val="it-IT" w:eastAsia="zh-CN"/>
        </w:rPr>
        <w:t>Oferta este valabilă pentru un grup minim de 35 de persoane</w:t>
      </w:r>
      <w:r>
        <w:rPr>
          <w:rFonts w:ascii="Times New Roman" w:eastAsia="Times New Roman" w:hAnsi="Times New Roman" w:cs="Times New Roman"/>
          <w:b/>
          <w:bCs/>
          <w:color w:val="333333"/>
          <w:kern w:val="2"/>
          <w:lang w:val="it-IT" w:eastAsia="zh-CN"/>
        </w:rPr>
        <w:t>.</w:t>
      </w:r>
      <w:r w:rsidR="00E82639">
        <w:rPr>
          <w:rFonts w:ascii="Times New Roman" w:eastAsia="Times New Roman" w:hAnsi="Times New Roman" w:cs="Times New Roman"/>
          <w:b/>
          <w:bCs/>
          <w:color w:val="333333"/>
          <w:kern w:val="2"/>
          <w:lang w:val="it-IT" w:eastAsia="zh-CN"/>
        </w:rPr>
        <w:br/>
      </w:r>
      <w:r>
        <w:rPr>
          <w:rFonts w:ascii="Times New Roman" w:eastAsia="Times New Roman" w:hAnsi="Times New Roman" w:cs="Times New Roman"/>
          <w:b/>
          <w:bCs/>
          <w:color w:val="333333"/>
          <w:kern w:val="2"/>
          <w:lang w:val="it-IT" w:eastAsia="zh-CN"/>
        </w:rPr>
        <w:t xml:space="preserve"> </w:t>
      </w:r>
      <w:r>
        <w:rPr>
          <w:rFonts w:ascii="Times New Roman" w:eastAsia="Times New Roman" w:hAnsi="Times New Roman" w:cs="Times New Roman"/>
          <w:color w:val="333333"/>
          <w:kern w:val="2"/>
          <w:lang w:val="it-IT" w:eastAsia="zh-CN"/>
        </w:rPr>
        <w:t>În cazul  unui  grup  mai  mic, agenția își rezervă dreptul de a schimba mijlocul de transport sau hotelurile, cu informarea prealabilă a călătorilor înscriși. Agenția organizatoare (Tour Operatorul) poate anula programul în cazul nerealizării numărului minim de turiști și are obligația de a înștiința căl</w:t>
      </w:r>
      <w:r>
        <w:rPr>
          <w:rFonts w:ascii="Times New Roman" w:eastAsia="Times New Roman" w:hAnsi="Times New Roman" w:cs="Times New Roman"/>
          <w:color w:val="333333"/>
          <w:kern w:val="2"/>
          <w:lang w:val="ro-RO" w:eastAsia="zh-CN"/>
        </w:rPr>
        <w:t>ătorii  nu mai târziu de șapte</w:t>
      </w:r>
      <w:r>
        <w:rPr>
          <w:rFonts w:ascii="Times New Roman" w:eastAsia="Times New Roman" w:hAnsi="Times New Roman" w:cs="Times New Roman"/>
          <w:color w:val="333333"/>
          <w:kern w:val="2"/>
          <w:lang w:val="it-IT" w:eastAsia="zh-CN"/>
        </w:rPr>
        <w:t xml:space="preserve"> (7) zile înainte de începerea executării pachetului, conform Ordonanței nr.2, articolul 13, alin.5.</w:t>
      </w:r>
      <w:r>
        <w:rPr>
          <w:rFonts w:ascii="Times New Roman" w:eastAsia="Times New Roman" w:hAnsi="Times New Roman" w:cs="Times New Roman"/>
          <w:color w:val="333333"/>
          <w:kern w:val="2"/>
          <w:lang w:val="it-IT" w:eastAsia="zh-CN"/>
        </w:rPr>
        <w:br/>
      </w:r>
    </w:p>
    <w:p w14:paraId="494FD551" w14:textId="77777777" w:rsidR="009D3CB7" w:rsidRDefault="00000000">
      <w:pPr>
        <w:widowControl w:val="0"/>
        <w:shd w:val="clear" w:color="auto" w:fill="FFFFFF" w:themeFill="background1"/>
        <w:spacing w:after="150" w:line="240" w:lineRule="auto"/>
        <w:rPr>
          <w:rFonts w:ascii="Times New Roman" w:eastAsia="Times New Roman" w:hAnsi="Times New Roman" w:cs="Times New Roman"/>
          <w:b/>
          <w:bCs/>
          <w:color w:val="000000" w:themeColor="text1"/>
          <w:kern w:val="2"/>
          <w:lang w:val="it-IT" w:eastAsia="zh-CN"/>
        </w:rPr>
      </w:pPr>
      <w:r>
        <w:rPr>
          <w:rFonts w:ascii="Times New Roman" w:eastAsia="Times New Roman" w:hAnsi="Times New Roman" w:cs="Times New Roman"/>
          <w:b/>
          <w:bCs/>
          <w:color w:val="000000" w:themeColor="text1"/>
          <w:kern w:val="2"/>
          <w:lang w:val="it-IT" w:eastAsia="zh-CN"/>
        </w:rPr>
        <w:t>Agentia isi rezervă dreptul de a modifica programul în cazul în care acest lucru este necesar!</w:t>
      </w:r>
    </w:p>
    <w:p w14:paraId="12777616" w14:textId="77777777" w:rsidR="009D3CB7" w:rsidRDefault="00000000">
      <w:pPr>
        <w:shd w:val="clear" w:color="auto" w:fill="FFFFFF"/>
        <w:rPr>
          <w:rFonts w:ascii="Times New Roman" w:eastAsia="Times New Roman" w:hAnsi="Times New Roman" w:cs="Times New Roman"/>
          <w:b/>
          <w:bCs/>
          <w:color w:val="333333"/>
          <w:sz w:val="20"/>
          <w:szCs w:val="20"/>
          <w:lang w:val="it-IT"/>
        </w:rPr>
      </w:pPr>
      <w:r>
        <w:rPr>
          <w:rFonts w:ascii="Times New Roman" w:eastAsia="Times New Roman" w:hAnsi="Times New Roman" w:cs="Times New Roman"/>
          <w:b/>
          <w:bCs/>
          <w:color w:val="333333"/>
          <w:sz w:val="20"/>
          <w:szCs w:val="20"/>
          <w:lang w:val="it-IT"/>
        </w:rPr>
        <w:t>ACTE NECESARE</w:t>
      </w:r>
    </w:p>
    <w:p w14:paraId="0BF9EBDC" w14:textId="77777777" w:rsidR="009D3CB7" w:rsidRDefault="00000000">
      <w:pPr>
        <w:widowControl w:val="0"/>
        <w:shd w:val="clear" w:color="auto" w:fill="FFFFFF"/>
        <w:spacing w:after="0" w:line="240" w:lineRule="auto"/>
        <w:rPr>
          <w:rFonts w:ascii="Times New Roman" w:eastAsia="Times New Roman" w:hAnsi="Times New Roman" w:cs="Times New Roman"/>
          <w:b/>
          <w:bCs/>
          <w:color w:val="333333"/>
          <w:sz w:val="20"/>
          <w:szCs w:val="20"/>
          <w:lang w:val="it-IT"/>
        </w:rPr>
      </w:pPr>
      <w:r>
        <w:rPr>
          <w:rFonts w:ascii="Times New Roman" w:eastAsia="Times New Roman" w:hAnsi="Times New Roman" w:cs="Times New Roman"/>
          <w:b/>
          <w:bCs/>
          <w:color w:val="333333"/>
          <w:sz w:val="20"/>
          <w:szCs w:val="20"/>
          <w:lang w:val="it-IT"/>
        </w:rPr>
        <w:t>Carte de identitate sau pasaport, informațiile sunt întotdeauna actualizate pe site-ul Ministerului Afacerilor Externe: https://www.mae.ro/travel-conditions/3735</w:t>
      </w:r>
      <w:r>
        <w:rPr>
          <w:rFonts w:ascii="Times New Roman" w:eastAsia="Times New Roman" w:hAnsi="Times New Roman" w:cs="Times New Roman"/>
          <w:b/>
          <w:bCs/>
          <w:color w:val="333333"/>
          <w:sz w:val="20"/>
          <w:szCs w:val="20"/>
          <w:lang w:val="it-IT"/>
        </w:rPr>
        <w:br/>
      </w:r>
    </w:p>
    <w:p w14:paraId="0DD9FD70"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b/>
          <w:bCs/>
          <w:color w:val="333333"/>
          <w:kern w:val="2"/>
          <w:sz w:val="20"/>
          <w:szCs w:val="20"/>
          <w:lang w:val="it-IT" w:eastAsia="zh-CN"/>
        </w:rPr>
      </w:pPr>
      <w:r>
        <w:rPr>
          <w:rFonts w:ascii="Times New Roman" w:eastAsia="Times New Roman" w:hAnsi="Times New Roman" w:cs="Times New Roman"/>
          <w:b/>
          <w:bCs/>
          <w:color w:val="333333"/>
          <w:kern w:val="2"/>
          <w:sz w:val="20"/>
          <w:szCs w:val="20"/>
          <w:lang w:val="it-IT" w:eastAsia="zh-CN"/>
        </w:rPr>
        <w:t>1.  Condiții de plată</w:t>
      </w:r>
    </w:p>
    <w:p w14:paraId="7EDC7319"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b/>
          <w:bCs/>
          <w:color w:val="FF0000"/>
          <w:kern w:val="2"/>
          <w:sz w:val="20"/>
          <w:szCs w:val="20"/>
          <w:lang w:val="it-IT" w:eastAsia="zh-CN"/>
        </w:rPr>
      </w:pPr>
      <w:r>
        <w:rPr>
          <w:rFonts w:ascii="Times New Roman" w:eastAsia="Times New Roman" w:hAnsi="Times New Roman" w:cs="Times New Roman"/>
          <w:color w:val="FF0000"/>
          <w:kern w:val="2"/>
          <w:sz w:val="20"/>
          <w:szCs w:val="20"/>
          <w:lang w:val="it-IT" w:eastAsia="zh-CN"/>
        </w:rPr>
        <w:t>30% avans în momentul înscrierii, iar restul cu până la 30 zile înainte de plecare</w:t>
      </w:r>
      <w:r>
        <w:rPr>
          <w:rFonts w:ascii="Times New Roman" w:eastAsia="Times New Roman" w:hAnsi="Times New Roman" w:cs="Times New Roman"/>
          <w:b/>
          <w:bCs/>
          <w:color w:val="FF0000"/>
          <w:kern w:val="2"/>
          <w:sz w:val="20"/>
          <w:szCs w:val="20"/>
          <w:lang w:val="it-IT" w:eastAsia="zh-CN"/>
        </w:rPr>
        <w:t>.</w:t>
      </w:r>
    </w:p>
    <w:p w14:paraId="6A3875DF" w14:textId="77777777" w:rsidR="009D3CB7" w:rsidRDefault="009D3CB7">
      <w:pPr>
        <w:widowControl w:val="0"/>
        <w:shd w:val="clear" w:color="auto" w:fill="FFFFFF"/>
        <w:spacing w:after="0" w:line="240" w:lineRule="auto"/>
        <w:jc w:val="both"/>
        <w:textAlignment w:val="baseline"/>
        <w:rPr>
          <w:rFonts w:ascii="Times New Roman" w:eastAsia="Times New Roman" w:hAnsi="Times New Roman" w:cs="Times New Roman"/>
          <w:b/>
          <w:bCs/>
          <w:color w:val="FF0000"/>
          <w:kern w:val="2"/>
          <w:sz w:val="20"/>
          <w:szCs w:val="20"/>
          <w:lang w:val="it-IT" w:eastAsia="zh-CN"/>
        </w:rPr>
      </w:pPr>
    </w:p>
    <w:p w14:paraId="130EEC84"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color w:val="000000" w:themeColor="text1"/>
          <w:kern w:val="2"/>
          <w:lang w:val="it-IT" w:eastAsia="zh-CN"/>
        </w:rPr>
      </w:pPr>
      <w:r>
        <w:rPr>
          <w:rFonts w:ascii="Times New Roman" w:eastAsia="Times New Roman" w:hAnsi="Times New Roman" w:cs="Times New Roman"/>
          <w:color w:val="000000" w:themeColor="text1"/>
          <w:kern w:val="2"/>
          <w:lang w:val="it-IT" w:eastAsia="zh-CN"/>
        </w:rPr>
        <w:t>Se poate achita în EURO sau RON ( la curs BNR+2% din ziua plății)</w:t>
      </w:r>
    </w:p>
    <w:p w14:paraId="3E944B23"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color w:val="000000" w:themeColor="text1"/>
          <w:kern w:val="2"/>
          <w:lang w:val="it-IT" w:eastAsia="zh-CN"/>
        </w:rPr>
      </w:pPr>
      <w:r>
        <w:rPr>
          <w:rFonts w:ascii="Times New Roman" w:eastAsia="Times New Roman" w:hAnsi="Times New Roman" w:cs="Times New Roman"/>
          <w:color w:val="000000" w:themeColor="text1"/>
          <w:kern w:val="2"/>
          <w:lang w:val="it-IT" w:eastAsia="zh-CN"/>
        </w:rPr>
        <w:t>Se poate achita numerar în agenție, cu cardul, prin transfer sau depunere bancară, prin link de plată.</w:t>
      </w:r>
    </w:p>
    <w:p w14:paraId="5A13469E" w14:textId="77777777" w:rsidR="009D3CB7" w:rsidRDefault="009D3CB7">
      <w:pPr>
        <w:widowControl w:val="0"/>
        <w:shd w:val="clear" w:color="auto" w:fill="FFFFFF"/>
        <w:spacing w:after="0" w:line="240" w:lineRule="auto"/>
        <w:jc w:val="both"/>
        <w:textAlignment w:val="baseline"/>
        <w:rPr>
          <w:rFonts w:ascii="Times New Roman" w:eastAsia="Times New Roman" w:hAnsi="Times New Roman" w:cs="Times New Roman"/>
          <w:b/>
          <w:bCs/>
          <w:color w:val="FF0000"/>
          <w:kern w:val="2"/>
          <w:sz w:val="20"/>
          <w:szCs w:val="20"/>
          <w:lang w:val="it-IT" w:eastAsia="zh-CN"/>
        </w:rPr>
      </w:pPr>
    </w:p>
    <w:p w14:paraId="3089117D" w14:textId="77777777" w:rsidR="009D3CB7" w:rsidRDefault="009D3CB7">
      <w:pPr>
        <w:widowControl w:val="0"/>
        <w:shd w:val="clear" w:color="auto" w:fill="FFFFFF"/>
        <w:spacing w:after="0" w:line="240" w:lineRule="auto"/>
        <w:jc w:val="both"/>
        <w:textAlignment w:val="baseline"/>
        <w:rPr>
          <w:rFonts w:ascii="Times New Roman" w:eastAsia="Times New Roman" w:hAnsi="Times New Roman" w:cs="Times New Roman"/>
          <w:color w:val="333333"/>
          <w:kern w:val="2"/>
          <w:sz w:val="20"/>
          <w:szCs w:val="20"/>
          <w:lang w:val="it-IT" w:eastAsia="zh-CN"/>
        </w:rPr>
      </w:pPr>
    </w:p>
    <w:p w14:paraId="1570A614"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b/>
          <w:bCs/>
          <w:color w:val="333333"/>
          <w:kern w:val="2"/>
          <w:lang w:val="it-IT" w:eastAsia="zh-CN"/>
        </w:rPr>
        <w:t>2.</w:t>
      </w:r>
      <w:r>
        <w:rPr>
          <w:rFonts w:ascii="Times New Roman" w:eastAsia="Times New Roman" w:hAnsi="Times New Roman" w:cs="Times New Roman"/>
          <w:color w:val="333333"/>
          <w:kern w:val="2"/>
          <w:lang w:val="it-IT" w:eastAsia="zh-CN"/>
        </w:rPr>
        <w:t>  </w:t>
      </w:r>
      <w:r>
        <w:rPr>
          <w:rFonts w:ascii="Times New Roman" w:eastAsia="Times New Roman" w:hAnsi="Times New Roman" w:cs="Times New Roman"/>
          <w:b/>
          <w:bCs/>
          <w:color w:val="333333"/>
          <w:kern w:val="2"/>
          <w:lang w:val="it-IT" w:eastAsia="zh-CN"/>
        </w:rPr>
        <w:t>Penalizări în caz de renunțare</w:t>
      </w:r>
    </w:p>
    <w:p w14:paraId="1DA0138D"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În cazul în care la data plecării este instituită stare de urgență, sunt închise granițele și astfel agenția organizatoare se află în imposibilitatea de a presta serviciile conform contractului de comercializare, călătorilor li se oferă următoarele variante:</w:t>
      </w:r>
    </w:p>
    <w:p w14:paraId="211ACA3D"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Optarea pentru o altă dată de plecare</w:t>
      </w:r>
    </w:p>
    <w:p w14:paraId="1BCD3A9D"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Solicitarea de voucher care va putea fi folosit pentru orice produs marca Blue Travel</w:t>
      </w:r>
    </w:p>
    <w:p w14:paraId="2B4E5235" w14:textId="77777777" w:rsidR="009D3CB7"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Restituirea sumelor achitate      </w:t>
      </w:r>
    </w:p>
    <w:p w14:paraId="76B4856E" w14:textId="77777777" w:rsidR="009D3CB7" w:rsidRDefault="00000000">
      <w:pPr>
        <w:spacing w:after="0" w:line="240" w:lineRule="auto"/>
        <w:textAlignment w:val="baseline"/>
        <w:rPr>
          <w:rFonts w:ascii="Times New Roman" w:eastAsia="Times New Roman" w:hAnsi="Times New Roman" w:cs="Times New Roman"/>
          <w:color w:val="000000"/>
          <w:lang w:val="it-IT"/>
        </w:rPr>
      </w:pPr>
      <w:r>
        <w:rPr>
          <w:rFonts w:ascii="Times New Roman" w:eastAsia="Times New Roman" w:hAnsi="Times New Roman" w:cs="Times New Roman"/>
          <w:color w:val="000000"/>
          <w:lang w:val="it-IT"/>
        </w:rPr>
        <w:t>Agenția asigură călătorului tot suportul și informațiile necesare pentru desfășurarea călătoriei, însă nu este responsabilă în cazul în care Poliția de Frontieră nu permite accesul călătorului pe teritoriul său sau autoritațile din domeniul sănătății publice impun anumite reguli.</w:t>
      </w:r>
    </w:p>
    <w:p w14:paraId="066FC66C" w14:textId="77777777" w:rsidR="009D3CB7" w:rsidRDefault="009D3CB7">
      <w:pPr>
        <w:spacing w:after="0" w:line="240" w:lineRule="auto"/>
        <w:ind w:left="720"/>
        <w:textAlignment w:val="baseline"/>
        <w:rPr>
          <w:rFonts w:ascii="Times New Roman" w:eastAsia="Times New Roman" w:hAnsi="Times New Roman" w:cs="Times New Roman"/>
          <w:color w:val="000000"/>
          <w:lang w:val="it-IT"/>
        </w:rPr>
      </w:pPr>
    </w:p>
    <w:p w14:paraId="091BE1A6" w14:textId="77777777" w:rsidR="009D3CB7" w:rsidRDefault="00000000">
      <w:pPr>
        <w:spacing w:after="0" w:line="240" w:lineRule="auto"/>
        <w:textAlignment w:val="baseline"/>
        <w:rPr>
          <w:rFonts w:ascii="Times New Roman" w:eastAsia="Times New Roman" w:hAnsi="Times New Roman" w:cs="Times New Roman"/>
          <w:color w:val="000000"/>
          <w:lang w:val="it-IT"/>
        </w:rPr>
      </w:pPr>
      <w:r>
        <w:rPr>
          <w:rFonts w:ascii="Times New Roman" w:eastAsia="Times New Roman" w:hAnsi="Times New Roman" w:cs="Times New Roman"/>
          <w:color w:val="000000"/>
          <w:lang w:val="it-IT"/>
        </w:rPr>
        <w:t>În cazul în care turistul renunță la contractul de comercializare a produselor turistice din orice motiv, acesta datorează agenției organizatoare următoarele penalități:</w:t>
      </w:r>
    </w:p>
    <w:p w14:paraId="0DAC4A91" w14:textId="77777777" w:rsidR="009D3CB7" w:rsidRDefault="009D3CB7">
      <w:pPr>
        <w:spacing w:after="0" w:line="240" w:lineRule="auto"/>
        <w:ind w:left="720"/>
        <w:textAlignment w:val="baseline"/>
        <w:rPr>
          <w:rFonts w:ascii="Times New Roman" w:eastAsia="Times New Roman" w:hAnsi="Times New Roman" w:cs="Times New Roman"/>
          <w:color w:val="000000"/>
          <w:lang w:val="it-IT"/>
        </w:rPr>
      </w:pPr>
    </w:p>
    <w:p w14:paraId="25B54510" w14:textId="77777777" w:rsidR="009D3CB7" w:rsidRDefault="00000000">
      <w:pPr>
        <w:widowControl w:val="0"/>
        <w:numPr>
          <w:ilvl w:val="0"/>
          <w:numId w:val="3"/>
        </w:numPr>
        <w:spacing w:after="0" w:line="300" w:lineRule="auto"/>
        <w:contextualSpacing/>
        <w:rPr>
          <w:rFonts w:ascii="Times New Roman" w:eastAsia="Times New Roman" w:hAnsi="Times New Roman" w:cs="Times New Roman"/>
          <w:lang w:val="ro-RO"/>
        </w:rPr>
      </w:pPr>
      <w:r>
        <w:rPr>
          <w:rFonts w:ascii="Times New Roman" w:eastAsia="Times New Roman" w:hAnsi="Times New Roman" w:cs="Times New Roman"/>
          <w:kern w:val="2"/>
          <w:lang w:val="ro-RO" w:eastAsia="zh-CN"/>
        </w:rPr>
        <w:t>30% din prețul pachetului de servicii, dacă renunțarea se face cu mai mult de 30 de zile calendaristice înainte de data plecării;</w:t>
      </w:r>
    </w:p>
    <w:p w14:paraId="36274CFB" w14:textId="77777777" w:rsidR="009D3CB7" w:rsidRDefault="00000000">
      <w:pPr>
        <w:widowControl w:val="0"/>
        <w:numPr>
          <w:ilvl w:val="0"/>
          <w:numId w:val="3"/>
        </w:numPr>
        <w:spacing w:after="0" w:line="300" w:lineRule="auto"/>
        <w:contextualSpacing/>
        <w:rPr>
          <w:rFonts w:ascii="Times New Roman" w:eastAsia="Times New Roman" w:hAnsi="Times New Roman" w:cs="Times New Roman"/>
          <w:kern w:val="2"/>
          <w:lang w:val="ro-RO" w:eastAsia="zh-CN"/>
        </w:rPr>
      </w:pPr>
      <w:r>
        <w:rPr>
          <w:rFonts w:ascii="Times New Roman" w:eastAsia="Times New Roman" w:hAnsi="Times New Roman" w:cs="Times New Roman"/>
          <w:kern w:val="2"/>
          <w:lang w:val="ro-RO" w:eastAsia="zh-CN"/>
        </w:rPr>
        <w:t>100% din prețul pachetului de servicii, dacă renunțarea se face cu mai puțin de 30 de zilecalendaristice înainte de data plecării.</w:t>
      </w:r>
    </w:p>
    <w:p w14:paraId="1CC10EAE" w14:textId="77777777" w:rsidR="009D3CB7" w:rsidRDefault="009D3CB7">
      <w:pPr>
        <w:spacing w:after="0" w:line="240" w:lineRule="auto"/>
        <w:ind w:left="720"/>
        <w:textAlignment w:val="baseline"/>
        <w:rPr>
          <w:rFonts w:ascii="Times New Roman" w:eastAsia="Times New Roman" w:hAnsi="Times New Roman" w:cs="Times New Roman"/>
          <w:color w:val="000000"/>
          <w:lang w:val="it-IT"/>
        </w:rPr>
      </w:pPr>
    </w:p>
    <w:p w14:paraId="355CE65A" w14:textId="77777777" w:rsidR="009D3CB7" w:rsidRDefault="00000000">
      <w:pPr>
        <w:spacing w:after="0" w:line="240" w:lineRule="auto"/>
        <w:textAlignment w:val="baseline"/>
        <w:rPr>
          <w:rFonts w:ascii="Times New Roman" w:eastAsia="Times New Roman" w:hAnsi="Times New Roman" w:cs="Times New Roman"/>
          <w:b/>
          <w:bCs/>
          <w:color w:val="000000"/>
          <w:lang w:val="it-IT"/>
        </w:rPr>
      </w:pPr>
      <w:r>
        <w:rPr>
          <w:rFonts w:ascii="Times New Roman" w:eastAsia="Times New Roman" w:hAnsi="Times New Roman" w:cs="Times New Roman"/>
          <w:color w:val="000000"/>
          <w:lang w:val="it-IT"/>
        </w:rPr>
        <w:t>Pentru a evita eventuale penalități în caz de renunțare, agenția organizatoare vă recomandă încheierea unei asigurări storno care vă asigură acoperirea costurilor în caz că sunteți nevoiți să renunțați din motiv de boală aparută brusc, deces în familie, îmbolnăvirea cu Covid!</w:t>
      </w:r>
      <w:r>
        <w:rPr>
          <w:rFonts w:ascii="Times New Roman" w:eastAsia="Times New Roman" w:hAnsi="Times New Roman" w:cs="Times New Roman"/>
          <w:color w:val="000000"/>
          <w:lang w:val="it-IT"/>
        </w:rPr>
        <w:br/>
      </w:r>
      <w:r>
        <w:rPr>
          <w:rFonts w:ascii="Times New Roman" w:eastAsia="Times New Roman" w:hAnsi="Times New Roman" w:cs="Times New Roman"/>
          <w:b/>
          <w:bCs/>
          <w:color w:val="000000"/>
          <w:lang w:val="it-IT"/>
        </w:rPr>
        <w:t>De asemenea, recomandăm ca fiecare persoană să aiba asigurare medicală valabilă pe perioada călătoriei!</w:t>
      </w:r>
    </w:p>
    <w:p w14:paraId="47FDECED" w14:textId="77777777" w:rsidR="009D3CB7" w:rsidRDefault="009D3CB7">
      <w:pPr>
        <w:spacing w:after="0" w:line="240" w:lineRule="auto"/>
        <w:textAlignment w:val="baseline"/>
        <w:rPr>
          <w:rFonts w:ascii="Times New Roman" w:eastAsia="Times New Roman" w:hAnsi="Times New Roman" w:cs="Times New Roman"/>
          <w:color w:val="000000"/>
          <w:lang w:val="it-IT"/>
        </w:rPr>
      </w:pPr>
    </w:p>
    <w:p w14:paraId="73771EF4" w14:textId="77777777" w:rsidR="009D3CB7" w:rsidRDefault="00000000">
      <w:pPr>
        <w:shd w:val="clear" w:color="auto" w:fill="FFFFFF"/>
        <w:rPr>
          <w:rFonts w:ascii="Times New Roman" w:eastAsia="Calibri" w:hAnsi="Times New Roman" w:cs="Times New Roman"/>
          <w:b/>
          <w:bCs/>
          <w:lang w:val="ro-RO"/>
        </w:rPr>
      </w:pPr>
      <w:r>
        <w:rPr>
          <w:rFonts w:ascii="Times New Roman" w:eastAsia="Calibri" w:hAnsi="Times New Roman" w:cs="Times New Roman"/>
          <w:b/>
          <w:bCs/>
          <w:lang w:val="it-IT"/>
        </w:rPr>
        <w:t>3. Informa</w:t>
      </w:r>
      <w:r>
        <w:rPr>
          <w:rFonts w:ascii="Times New Roman" w:eastAsia="Calibri" w:hAnsi="Times New Roman" w:cs="Times New Roman"/>
          <w:b/>
          <w:bCs/>
          <w:lang w:val="ro-RO"/>
        </w:rPr>
        <w:t>ții referitoare la mijloacele de transport și traseu</w:t>
      </w:r>
      <w:r>
        <w:rPr>
          <w:rFonts w:ascii="Times New Roman" w:eastAsia="Calibri" w:hAnsi="Times New Roman" w:cs="Times New Roman"/>
          <w:b/>
          <w:bCs/>
          <w:lang w:val="ro-RO"/>
        </w:rPr>
        <w:br/>
      </w:r>
      <w:r>
        <w:rPr>
          <w:rFonts w:ascii="Times New Roman" w:eastAsia="Times New Roman" w:hAnsi="Times New Roman" w:cs="Times New Roman"/>
          <w:lang w:val="ro-RO"/>
        </w:rPr>
        <w:t>a) Transportul se va asigura cu autocare corespunzătoare, care vor oferi confortul conform normelor în vigoare (aer condiționat, încălzire, stație audio-video, scaune rabatabile), precum și respectând legislația în vigoare.</w:t>
      </w:r>
      <w:r>
        <w:rPr>
          <w:rFonts w:ascii="Times New Roman" w:eastAsia="Times New Roman" w:hAnsi="Times New Roman" w:cs="Times New Roman"/>
          <w:lang w:val="ro-RO"/>
        </w:rPr>
        <w:br/>
      </w:r>
      <w:r>
        <w:rPr>
          <w:rFonts w:ascii="Times New Roman" w:eastAsia="Times New Roman" w:hAnsi="Times New Roman" w:cs="Times New Roman"/>
          <w:lang w:val="ro-RO"/>
        </w:rPr>
        <w:lastRenderedPageBreak/>
        <w:t>b) Detaliile de îmbarcare, ora şi locul  de plecare, numărul de înmatriculare al autocarului, numele şi numărul de telefon al ghidului, hotelul confirmat, se vor anunţa în scris cu 2 zile înainte de plecare. Agenţia Blue Travel îsi rezervă dreptul de a modifica ora şi locul de îmbarcare în funcţie de componenţa grupului care se va îmbarca. În cazul în care nu se îndeplinește numărul minim de persoane pentru transport direct cu autocarul dintr-un oraș aflat în ofertă, agența își rezervă dreptul de a organiza transfer cu microbuz/ autoturism (respectand normele legislative în vigoare) până la punctul de îmbarcare al grupului la autocar (cel mai apropiat oraș de pe ruta autocarului) și se va finaliza în săptămâna plecării.</w:t>
      </w:r>
      <w:r>
        <w:rPr>
          <w:rFonts w:ascii="Times New Roman" w:eastAsia="Times New Roman" w:hAnsi="Times New Roman" w:cs="Times New Roman"/>
          <w:lang w:val="ro-RO"/>
        </w:rPr>
        <w:br/>
        <w:t>c) Locurile în autocar se alocă în ordinea înscrierilor, cei care doresc loc preferențial, achită o taxă de 20 euro/persoană. Agenţia îsi rezervă dreptul de a schimba autocarul contractat în cazul în care starea tehnică a acestuia nu este corespunzătoare pentru efectuarea cursei. În cazul în care autocarul a fost schimbat, se poate modifica numerotarea locurilor in funcţie de diagrama noului autocar.</w:t>
      </w:r>
      <w:r>
        <w:rPr>
          <w:rFonts w:ascii="Times New Roman" w:eastAsia="Times New Roman" w:hAnsi="Times New Roman" w:cs="Times New Roman"/>
          <w:lang w:val="ro-RO"/>
        </w:rPr>
        <w:br/>
        <w:t>d) Călătorii au obligația de a menține curățenia în mijlocul de transport, nu este permis fumatul, consumul de băuturi alcoolice sau produse alimentare.</w:t>
      </w:r>
      <w:r>
        <w:rPr>
          <w:rFonts w:ascii="Times New Roman" w:eastAsia="Times New Roman" w:hAnsi="Times New Roman" w:cs="Times New Roman"/>
          <w:lang w:val="ro-RO"/>
        </w:rPr>
        <w:br/>
        <w:t>e) Călătorii au obligația de a avea un comportament civilizat care să nu afecteze buna desfășurare a programului, în cazul în care aceștia prezintă un comportament fizic sau verbal agresiv, agenția are dreptul de a apela la autoritățile locale sau, dacă este absolut necesar, aceștia pot fi excluși din grup în baza unui proces verbal semnat de către ceilalți călători.</w:t>
      </w:r>
    </w:p>
    <w:p w14:paraId="3BEB7532" w14:textId="77777777" w:rsidR="009D3CB7" w:rsidRDefault="00000000">
      <w:pPr>
        <w:shd w:val="clear" w:color="auto" w:fill="FFFFFF"/>
        <w:rPr>
          <w:rFonts w:ascii="Times New Roman" w:eastAsia="Times New Roman" w:hAnsi="Times New Roman" w:cs="Times New Roman"/>
          <w:color w:val="000000"/>
          <w:lang w:val="ro-RO"/>
        </w:rPr>
      </w:pPr>
      <w:r>
        <w:rPr>
          <w:rFonts w:ascii="Times New Roman" w:eastAsia="Calibri" w:hAnsi="Times New Roman" w:cs="Times New Roman"/>
          <w:b/>
          <w:bCs/>
          <w:lang w:val="it-IT"/>
        </w:rPr>
        <w:t>4. Informații referitoare la cazare și programul excursiei</w:t>
      </w:r>
      <w:r>
        <w:rPr>
          <w:rFonts w:ascii="Times New Roman" w:eastAsia="Calibri" w:hAnsi="Times New Roman" w:cs="Times New Roman"/>
          <w:b/>
          <w:bCs/>
          <w:lang w:val="it-IT"/>
        </w:rPr>
        <w:br/>
      </w:r>
      <w:r>
        <w:rPr>
          <w:rFonts w:ascii="Times New Roman" w:eastAsia="Times New Roman" w:hAnsi="Times New Roman" w:cs="Times New Roman"/>
          <w:lang w:val="ro-RO"/>
        </w:rPr>
        <w:t>a) Clasificarea unităţilor de cazare dintr-o altă țară corespund normelor locale de clasificare ;micul dejun poate fi continental sau de tip bufet.</w:t>
      </w:r>
      <w:r>
        <w:rPr>
          <w:rFonts w:ascii="Times New Roman" w:eastAsia="Times New Roman" w:hAnsi="Times New Roman" w:cs="Times New Roman"/>
          <w:lang w:val="ro-RO"/>
        </w:rPr>
        <w:br/>
        <w:t xml:space="preserve">b) Persoanele care călătoresc singure, pot opta pentru </w:t>
      </w:r>
      <w:r>
        <w:rPr>
          <w:rFonts w:ascii="Times New Roman" w:eastAsia="Times New Roman" w:hAnsi="Times New Roman" w:cs="Times New Roman"/>
          <w:b/>
          <w:bCs/>
          <w:lang w:val="ro-RO"/>
        </w:rPr>
        <w:t>camera single</w:t>
      </w:r>
      <w:r>
        <w:rPr>
          <w:rFonts w:ascii="Times New Roman" w:eastAsia="Times New Roman" w:hAnsi="Times New Roman" w:cs="Times New Roman"/>
          <w:lang w:val="ro-RO"/>
        </w:rPr>
        <w:t xml:space="preserve"> sau pentru </w:t>
      </w:r>
      <w:r>
        <w:rPr>
          <w:rFonts w:ascii="Times New Roman" w:eastAsia="Times New Roman" w:hAnsi="Times New Roman" w:cs="Times New Roman"/>
          <w:b/>
          <w:bCs/>
          <w:lang w:val="ro-RO"/>
        </w:rPr>
        <w:t>partaj</w:t>
      </w:r>
      <w:r>
        <w:rPr>
          <w:rFonts w:ascii="Times New Roman" w:eastAsia="Times New Roman" w:hAnsi="Times New Roman" w:cs="Times New Roman"/>
          <w:lang w:val="ro-RO"/>
        </w:rPr>
        <w:t>. În cazul în care optează pentru cameră single, trebuie să achite suplimentul pentru cameră single care este specificat în ofertă. În cazul în care optează pentru partaj, însă nu se găsește partaj până la finalizarea termenului de înscriere, călătorul trebuie să achite suplimentul pentru cameră single. În cazul partajului, agenția nu este responsabilă pentru eventualele neînțelegeri apărute.</w:t>
      </w:r>
      <w:r>
        <w:rPr>
          <w:rFonts w:ascii="Times New Roman" w:eastAsia="Times New Roman" w:hAnsi="Times New Roman" w:cs="Times New Roman"/>
          <w:lang w:val="ro-RO"/>
        </w:rPr>
        <w:br/>
        <w:t>Atenție! Persoanele care achită taxa pentru cameră single, nu au implicit și loc suplimentar în autocar, daca este cazul, acesta se achită suplimentar.</w:t>
      </w:r>
      <w:r>
        <w:rPr>
          <w:rFonts w:ascii="Times New Roman" w:eastAsia="Times New Roman" w:hAnsi="Times New Roman" w:cs="Times New Roman"/>
          <w:lang w:val="ro-RO"/>
        </w:rPr>
        <w:br/>
        <w:t>c) Reducerea pentru copil este valabilă numai dacă acesta este cazat cu 2 adulți în cameră.</w:t>
      </w:r>
      <w:r>
        <w:rPr>
          <w:rFonts w:ascii="Times New Roman" w:eastAsia="Times New Roman" w:hAnsi="Times New Roman" w:cs="Times New Roman"/>
          <w:lang w:val="ro-RO"/>
        </w:rPr>
        <w:br/>
        <w:t>d) În cazul în care călătorii au cerințe speciale legate de amplasarea camerelor sau aspectul acestora, acest lucru  se confirmă de către agenție numai în măsura posibilităților</w:t>
      </w:r>
      <w:r>
        <w:rPr>
          <w:rFonts w:ascii="Times New Roman" w:eastAsia="Times New Roman" w:hAnsi="Times New Roman" w:cs="Times New Roman"/>
          <w:color w:val="000000"/>
          <w:lang w:val="ro-RO"/>
        </w:rPr>
        <w:t>.</w:t>
      </w:r>
      <w:r>
        <w:rPr>
          <w:rFonts w:ascii="Times New Roman" w:eastAsia="Times New Roman" w:hAnsi="Times New Roman" w:cs="Times New Roman"/>
          <w:b/>
          <w:bCs/>
          <w:color w:val="000000"/>
          <w:lang w:val="ro-RO"/>
        </w:rPr>
        <w:br/>
      </w:r>
      <w:r>
        <w:rPr>
          <w:rFonts w:ascii="Times New Roman" w:eastAsia="Times New Roman" w:hAnsi="Times New Roman" w:cs="Times New Roman"/>
          <w:color w:val="000000"/>
          <w:lang w:val="ro-RO"/>
        </w:rPr>
        <w:t>f) călătorul are obligația de a fi punctual la orele de întâlnire comunicate de către însoțitorul de grup</w:t>
      </w:r>
      <w:r>
        <w:rPr>
          <w:rFonts w:ascii="Times New Roman" w:eastAsia="Times New Roman" w:hAnsi="Times New Roman" w:cs="Times New Roman"/>
          <w:color w:val="000000"/>
          <w:lang w:val="ro-RO"/>
        </w:rPr>
        <w:br/>
        <w:t>g) călătorul trebuie să se asigure că a furnizat însoțitorului de grup un număr de telefon la care poare fi contactat și în afara țării, în cazul în care apar situații neprevăzute, de asemenea, trebuie să se asigure că deține numărul de telefon al însoțitorului de grup, adresa și numărul de telefon al hotelului unde va fi cazat grupul în ziua respectivă.</w:t>
      </w:r>
      <w:r>
        <w:rPr>
          <w:rFonts w:ascii="Times New Roman" w:eastAsia="Times New Roman" w:hAnsi="Times New Roman" w:cs="Times New Roman"/>
          <w:color w:val="000000"/>
          <w:lang w:val="ro-RO"/>
        </w:rPr>
        <w:br/>
        <w:t>h) Programul nu este adaptat persoanelor cu mobilitate redusă, tururile pietonale pot fi solicitante din punct de vedere fizic.</w:t>
      </w:r>
      <w:r>
        <w:rPr>
          <w:rFonts w:ascii="Times New Roman" w:eastAsia="Times New Roman" w:hAnsi="Times New Roman" w:cs="Times New Roman"/>
          <w:color w:val="000000"/>
          <w:lang w:val="ro-RO"/>
        </w:rPr>
        <w:br/>
        <w:t>i) Taxele de intrare la obiectivele turistice sunt informative, acestea pot suferi modificări până la data vizitei.</w:t>
      </w:r>
      <w:r>
        <w:rPr>
          <w:rFonts w:ascii="Times New Roman" w:eastAsia="Times New Roman" w:hAnsi="Times New Roman" w:cs="Times New Roman"/>
          <w:color w:val="000000"/>
          <w:lang w:val="ro-RO"/>
        </w:rPr>
        <w:br/>
        <w:t>j) Vizitarea muzeelor se face de cele mai multe ori în mod individual, însoțitorul de grup nu are dreptul de a oferi explicații în interiorul acestora.</w:t>
      </w:r>
      <w:r>
        <w:rPr>
          <w:rFonts w:ascii="Times New Roman" w:eastAsia="Times New Roman" w:hAnsi="Times New Roman" w:cs="Times New Roman"/>
          <w:color w:val="000000"/>
          <w:lang w:val="ro-RO"/>
        </w:rPr>
        <w:br/>
        <w:t>k) Călătorului îi revine sarcina de a avea grijă de obiectivele personale, agenția nu este responsabilă în cazul pierderii sau furtului acestora, însă însoțitorul de grup are responsabilitatea de a oferi asistență pentru soluționarea situației.</w:t>
      </w:r>
    </w:p>
    <w:p w14:paraId="52FBD10F" w14:textId="77777777" w:rsidR="009D3CB7" w:rsidRDefault="00000000">
      <w:pPr>
        <w:spacing w:line="300" w:lineRule="auto"/>
        <w:rPr>
          <w:rFonts w:ascii="Times New Roman" w:eastAsia="Times New Roman" w:hAnsi="Times New Roman" w:cs="Times New Roman"/>
          <w:lang w:val="ro-RO"/>
        </w:rPr>
      </w:pPr>
      <w:r>
        <w:rPr>
          <w:rFonts w:ascii="Times New Roman" w:eastAsia="Times New Roman" w:hAnsi="Times New Roman" w:cs="Times New Roman"/>
          <w:b/>
          <w:bCs/>
          <w:lang w:val="ro-RO"/>
        </w:rPr>
        <w:t>5. Dispoziții finale</w:t>
      </w:r>
      <w:r>
        <w:rPr>
          <w:rFonts w:ascii="Times New Roman" w:eastAsia="Times New Roman" w:hAnsi="Times New Roman" w:cs="Times New Roman"/>
          <w:b/>
          <w:bCs/>
          <w:lang w:val="ro-RO"/>
        </w:rPr>
        <w:br/>
      </w:r>
      <w:r>
        <w:rPr>
          <w:rFonts w:ascii="Times New Roman" w:eastAsia="Times New Roman" w:hAnsi="Times New Roman" w:cs="Times New Roman"/>
          <w:lang w:val="ro-RO"/>
        </w:rPr>
        <w:t>a) Documente de călătorie: carte de identitate sau pașaport</w:t>
      </w:r>
      <w:r>
        <w:rPr>
          <w:rFonts w:ascii="Times New Roman" w:eastAsia="Times New Roman" w:hAnsi="Times New Roman" w:cs="Times New Roman"/>
          <w:lang w:val="ro-RO"/>
        </w:rPr>
        <w:br/>
      </w:r>
      <w:r>
        <w:rPr>
          <w:rFonts w:ascii="Times New Roman" w:eastAsia="Times New Roman" w:hAnsi="Times New Roman" w:cs="Times New Roman"/>
          <w:lang w:val="ro-RO"/>
        </w:rPr>
        <w:lastRenderedPageBreak/>
        <w:t>b) Agenția își rezervă dreptul de a modifica programul, cu informarea prealabilă a călătorilor sau a partenerilor. De asemenea, în timpul derulării programului, însoțitorul de grup poate modifica programul în cazul în care acest lucru este necesar.</w:t>
      </w:r>
      <w:r>
        <w:rPr>
          <w:rFonts w:ascii="Times New Roman" w:eastAsia="Times New Roman" w:hAnsi="Times New Roman" w:cs="Times New Roman"/>
          <w:lang w:val="ro-RO"/>
        </w:rPr>
        <w:br/>
        <w:t>c) Călătorii trebuie să se asigure ca dețin toate documentele necesare pentru trecerea frontierei, Agenția Organizatoare nu este răspunzătoare în cazul în care autoritățile nu permit accesul călătorului.</w:t>
      </w:r>
      <w:r>
        <w:rPr>
          <w:rFonts w:ascii="Times New Roman" w:eastAsia="Times New Roman" w:hAnsi="Times New Roman" w:cs="Times New Roman"/>
          <w:color w:val="000000"/>
          <w:lang w:val="ro-RO"/>
        </w:rPr>
        <w:t xml:space="preserve"> Cetățenii români minori pot ieși din țară numai însoțiți în baza documentului de călătorie individual, pașaport sau carte de identitate (minori peste 14 ani), cu acordul părinților ori al reprezentanților legali, informații complete pe </w:t>
      </w:r>
      <w:hyperlink r:id="rId10" w:history="1">
        <w:r w:rsidR="009D3CB7">
          <w:rPr>
            <w:rStyle w:val="Hyperlink"/>
            <w:rFonts w:ascii="Times New Roman" w:eastAsia="Times New Roman" w:hAnsi="Times New Roman" w:cs="Times New Roman"/>
            <w:color w:val="0563C1"/>
            <w:lang w:val="ro-RO"/>
          </w:rPr>
          <w:t>www.politiadefrontiera.ro</w:t>
        </w:r>
      </w:hyperlink>
      <w:r>
        <w:rPr>
          <w:rFonts w:ascii="Times New Roman" w:eastAsia="Times New Roman" w:hAnsi="Times New Roman" w:cs="Times New Roman"/>
          <w:color w:val="0563C1"/>
          <w:u w:val="single"/>
          <w:lang w:val="ro-RO"/>
        </w:rPr>
        <w:t>.</w:t>
      </w:r>
      <w:r>
        <w:rPr>
          <w:rFonts w:ascii="Times New Roman" w:eastAsia="Times New Roman" w:hAnsi="Times New Roman" w:cs="Times New Roman"/>
          <w:color w:val="000000"/>
          <w:lang w:val="ro-RO"/>
        </w:rPr>
        <w:t xml:space="preserve">Călătorii au obligația de a respecta toate măsurile impuse atât de Romania, cât și de țările de tranzit și destinație. </w:t>
      </w:r>
      <w:r>
        <w:rPr>
          <w:rFonts w:ascii="Times New Roman" w:eastAsia="Times New Roman" w:hAnsi="Times New Roman" w:cs="Times New Roman"/>
          <w:lang w:val="ro-RO"/>
        </w:rPr>
        <w:t xml:space="preserve">Informații oficiale pe </w:t>
      </w:r>
      <w:r>
        <w:rPr>
          <w:rFonts w:ascii="Times New Roman" w:eastAsia="Times New Roman" w:hAnsi="Times New Roman" w:cs="Times New Roman"/>
          <w:color w:val="4472C4"/>
          <w:u w:val="single"/>
          <w:lang w:val="ro-RO"/>
        </w:rPr>
        <w:t>www.mae.ro</w:t>
      </w:r>
      <w:r>
        <w:rPr>
          <w:rFonts w:ascii="Times New Roman" w:eastAsia="Times New Roman" w:hAnsi="Times New Roman" w:cs="Times New Roman"/>
          <w:color w:val="4472C4"/>
          <w:lang w:val="ro-RO"/>
        </w:rPr>
        <w:t xml:space="preserve"> </w:t>
      </w:r>
      <w:r>
        <w:rPr>
          <w:rFonts w:ascii="Times New Roman" w:eastAsia="Times New Roman" w:hAnsi="Times New Roman" w:cs="Times New Roman"/>
          <w:lang w:val="ro-RO"/>
        </w:rPr>
        <w:t xml:space="preserve">si </w:t>
      </w:r>
      <w:hyperlink r:id="rId11" w:history="1">
        <w:r w:rsidR="009D3CB7">
          <w:rPr>
            <w:rStyle w:val="Hyperlink"/>
            <w:rFonts w:ascii="Times New Roman" w:eastAsia="Times New Roman" w:hAnsi="Times New Roman" w:cs="Times New Roman"/>
            <w:color w:val="0563C1"/>
            <w:lang w:val="ro-RO"/>
          </w:rPr>
          <w:t>www.politiadefrontiera.ro</w:t>
        </w:r>
      </w:hyperlink>
    </w:p>
    <w:p w14:paraId="21901ABF" w14:textId="77777777" w:rsidR="009D3CB7" w:rsidRDefault="00000000">
      <w:pPr>
        <w:spacing w:line="300" w:lineRule="auto"/>
        <w:rPr>
          <w:rFonts w:ascii="Times New Roman" w:eastAsia="Times New Roman" w:hAnsi="Times New Roman" w:cs="Times New Roman"/>
          <w:lang w:val="ro-RO"/>
        </w:rPr>
      </w:pPr>
      <w:r>
        <w:rPr>
          <w:rFonts w:ascii="Times New Roman" w:eastAsia="Times New Roman" w:hAnsi="Times New Roman" w:cs="Times New Roman"/>
          <w:lang w:val="ro-RO"/>
        </w:rPr>
        <w:t>Condiții de călătorie conform Ministerului Afacerilor Externe valabile la data călătoriei!</w:t>
      </w:r>
    </w:p>
    <w:p w14:paraId="305ED340" w14:textId="77777777" w:rsidR="009D3CB7" w:rsidRDefault="00000000">
      <w:pPr>
        <w:rPr>
          <w:rFonts w:ascii="Times New Roman" w:eastAsia="Calibri" w:hAnsi="Times New Roman" w:cs="Times New Roman"/>
          <w:b/>
          <w:bCs/>
          <w:sz w:val="20"/>
          <w:szCs w:val="20"/>
          <w:lang w:val="ro-RO"/>
        </w:rPr>
      </w:pPr>
      <w:r>
        <w:rPr>
          <w:rFonts w:ascii="Times New Roman" w:eastAsia="Times New Roman" w:hAnsi="Times New Roman" w:cs="Times New Roman"/>
          <w:b/>
          <w:bCs/>
          <w:sz w:val="20"/>
          <w:szCs w:val="20"/>
          <w:lang w:val="ro-RO"/>
        </w:rPr>
        <w:t>Acest document reprezintă o anexă la Contractul de comercializare a pachetelor turistice</w:t>
      </w:r>
    </w:p>
    <w:p w14:paraId="40DB0B20" w14:textId="77777777" w:rsidR="009D3CB7" w:rsidRPr="005740A6" w:rsidRDefault="009D3CB7">
      <w:pPr>
        <w:shd w:val="clear" w:color="auto" w:fill="FFFFFF"/>
        <w:spacing w:before="100" w:beforeAutospacing="1" w:after="100" w:afterAutospacing="1" w:line="240" w:lineRule="auto"/>
        <w:rPr>
          <w:rFonts w:ascii="Times New Roman" w:eastAsia="Times New Roman" w:hAnsi="Times New Roman" w:cs="Times New Roman"/>
          <w:b/>
          <w:color w:val="FF0000"/>
          <w:sz w:val="20"/>
          <w:szCs w:val="20"/>
          <w:shd w:val="clear" w:color="auto" w:fill="FFFFFF"/>
          <w:lang w:val="it-IT"/>
        </w:rPr>
      </w:pPr>
    </w:p>
    <w:p w14:paraId="2E46B267" w14:textId="77777777" w:rsidR="009D3CB7" w:rsidRPr="005740A6" w:rsidRDefault="009D3CB7">
      <w:pPr>
        <w:shd w:val="clear" w:color="auto" w:fill="FFFFFF"/>
        <w:spacing w:before="100" w:beforeAutospacing="1" w:after="100" w:afterAutospacing="1" w:line="240" w:lineRule="auto"/>
        <w:rPr>
          <w:rFonts w:ascii="Times New Roman" w:eastAsia="Times New Roman" w:hAnsi="Times New Roman" w:cs="Times New Roman"/>
          <w:b/>
          <w:color w:val="FF0000"/>
          <w:sz w:val="20"/>
          <w:szCs w:val="20"/>
          <w:shd w:val="clear" w:color="auto" w:fill="FFFFFF"/>
          <w:lang w:val="it-IT"/>
        </w:rPr>
      </w:pPr>
    </w:p>
    <w:p w14:paraId="6936E2D8" w14:textId="77777777" w:rsidR="009D3CB7" w:rsidRPr="005740A6" w:rsidRDefault="009D3CB7">
      <w:pPr>
        <w:shd w:val="clear" w:color="auto" w:fill="FFFFFF"/>
        <w:spacing w:before="100" w:beforeAutospacing="1" w:after="100" w:afterAutospacing="1" w:line="240" w:lineRule="auto"/>
        <w:jc w:val="center"/>
        <w:rPr>
          <w:rFonts w:ascii="Times New Roman" w:eastAsia="Times New Roman" w:hAnsi="Times New Roman" w:cs="Times New Roman"/>
          <w:b/>
          <w:color w:val="FF0000"/>
          <w:sz w:val="20"/>
          <w:szCs w:val="20"/>
          <w:shd w:val="clear" w:color="auto" w:fill="FFFFFF"/>
          <w:lang w:val="it-IT"/>
        </w:rPr>
      </w:pPr>
    </w:p>
    <w:p w14:paraId="79A978F8" w14:textId="77777777" w:rsidR="009D3CB7" w:rsidRDefault="009D3CB7">
      <w:pPr>
        <w:pStyle w:val="ListParagraph"/>
        <w:rPr>
          <w:rFonts w:ascii="Times New Roman" w:hAnsi="Times New Roman" w:cs="Times New Roman"/>
          <w:sz w:val="20"/>
          <w:szCs w:val="20"/>
          <w:lang w:val="ro-RO"/>
        </w:rPr>
      </w:pPr>
    </w:p>
    <w:sectPr w:rsidR="009D3CB7">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D3D2B" w14:textId="77777777" w:rsidR="00BF5A5D" w:rsidRDefault="00BF5A5D">
      <w:pPr>
        <w:spacing w:line="240" w:lineRule="auto"/>
      </w:pPr>
      <w:r>
        <w:separator/>
      </w:r>
    </w:p>
  </w:endnote>
  <w:endnote w:type="continuationSeparator" w:id="0">
    <w:p w14:paraId="6134981F" w14:textId="77777777" w:rsidR="00BF5A5D" w:rsidRDefault="00BF5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C6191" w14:textId="77777777" w:rsidR="00BF5A5D" w:rsidRDefault="00BF5A5D">
      <w:pPr>
        <w:spacing w:after="0"/>
      </w:pPr>
      <w:r>
        <w:separator/>
      </w:r>
    </w:p>
  </w:footnote>
  <w:footnote w:type="continuationSeparator" w:id="0">
    <w:p w14:paraId="38FA2A60" w14:textId="77777777" w:rsidR="00BF5A5D" w:rsidRDefault="00BF5A5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409A9"/>
    <w:multiLevelType w:val="multilevel"/>
    <w:tmpl w:val="2E5409A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1F57C1"/>
    <w:multiLevelType w:val="multilevel"/>
    <w:tmpl w:val="4D1F57C1"/>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F930305"/>
    <w:multiLevelType w:val="multilevel"/>
    <w:tmpl w:val="4F93030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45526183">
    <w:abstractNumId w:val="2"/>
  </w:num>
  <w:num w:numId="2" w16cid:durableId="114518564">
    <w:abstractNumId w:val="1"/>
  </w:num>
  <w:num w:numId="3" w16cid:durableId="233249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CF"/>
    <w:rsid w:val="00014423"/>
    <w:rsid w:val="00022C0F"/>
    <w:rsid w:val="00051407"/>
    <w:rsid w:val="00053FE5"/>
    <w:rsid w:val="00060135"/>
    <w:rsid w:val="00074370"/>
    <w:rsid w:val="000758CB"/>
    <w:rsid w:val="00081563"/>
    <w:rsid w:val="0008401D"/>
    <w:rsid w:val="00090F45"/>
    <w:rsid w:val="00092DC6"/>
    <w:rsid w:val="00094ADB"/>
    <w:rsid w:val="00097FBC"/>
    <w:rsid w:val="000A7017"/>
    <w:rsid w:val="000A77AB"/>
    <w:rsid w:val="000A79EB"/>
    <w:rsid w:val="000B554A"/>
    <w:rsid w:val="000C674C"/>
    <w:rsid w:val="000D0DC9"/>
    <w:rsid w:val="000F19E8"/>
    <w:rsid w:val="000F2F0D"/>
    <w:rsid w:val="000F6CA3"/>
    <w:rsid w:val="00101FD8"/>
    <w:rsid w:val="00107B3C"/>
    <w:rsid w:val="00107B4F"/>
    <w:rsid w:val="00120BCC"/>
    <w:rsid w:val="001258BA"/>
    <w:rsid w:val="00132961"/>
    <w:rsid w:val="00152242"/>
    <w:rsid w:val="00155770"/>
    <w:rsid w:val="001650C0"/>
    <w:rsid w:val="00170084"/>
    <w:rsid w:val="00177058"/>
    <w:rsid w:val="0018573C"/>
    <w:rsid w:val="001C5AF7"/>
    <w:rsid w:val="001E1581"/>
    <w:rsid w:val="001E7094"/>
    <w:rsid w:val="001F645A"/>
    <w:rsid w:val="001F70D0"/>
    <w:rsid w:val="00213A4D"/>
    <w:rsid w:val="00233F8D"/>
    <w:rsid w:val="00234BCB"/>
    <w:rsid w:val="00251AB3"/>
    <w:rsid w:val="002552F7"/>
    <w:rsid w:val="002646EF"/>
    <w:rsid w:val="0027565F"/>
    <w:rsid w:val="0027597C"/>
    <w:rsid w:val="00291217"/>
    <w:rsid w:val="00295933"/>
    <w:rsid w:val="002A70E4"/>
    <w:rsid w:val="002C641F"/>
    <w:rsid w:val="002D53BB"/>
    <w:rsid w:val="002D6D6C"/>
    <w:rsid w:val="002E4084"/>
    <w:rsid w:val="002E7BEC"/>
    <w:rsid w:val="002F0786"/>
    <w:rsid w:val="002F2AA0"/>
    <w:rsid w:val="002F5950"/>
    <w:rsid w:val="002F7EA4"/>
    <w:rsid w:val="00300651"/>
    <w:rsid w:val="003014FA"/>
    <w:rsid w:val="0030513D"/>
    <w:rsid w:val="00317289"/>
    <w:rsid w:val="00340972"/>
    <w:rsid w:val="00341AD5"/>
    <w:rsid w:val="00343274"/>
    <w:rsid w:val="00357464"/>
    <w:rsid w:val="00364BCB"/>
    <w:rsid w:val="003671D9"/>
    <w:rsid w:val="00367D07"/>
    <w:rsid w:val="0037260B"/>
    <w:rsid w:val="00383F0C"/>
    <w:rsid w:val="003863C0"/>
    <w:rsid w:val="003A2EDA"/>
    <w:rsid w:val="003B10D6"/>
    <w:rsid w:val="003B494D"/>
    <w:rsid w:val="003B7BC7"/>
    <w:rsid w:val="003C2798"/>
    <w:rsid w:val="003C4071"/>
    <w:rsid w:val="003C7DB4"/>
    <w:rsid w:val="003D4183"/>
    <w:rsid w:val="003F1BEB"/>
    <w:rsid w:val="003F3E79"/>
    <w:rsid w:val="003F542F"/>
    <w:rsid w:val="00405C1D"/>
    <w:rsid w:val="004344F9"/>
    <w:rsid w:val="00435608"/>
    <w:rsid w:val="00436161"/>
    <w:rsid w:val="00446CD0"/>
    <w:rsid w:val="004815FB"/>
    <w:rsid w:val="004A5224"/>
    <w:rsid w:val="004D04D2"/>
    <w:rsid w:val="004D0692"/>
    <w:rsid w:val="004E08B9"/>
    <w:rsid w:val="00504FFD"/>
    <w:rsid w:val="00507F50"/>
    <w:rsid w:val="00522D6A"/>
    <w:rsid w:val="00541EA5"/>
    <w:rsid w:val="00545AB7"/>
    <w:rsid w:val="0055048A"/>
    <w:rsid w:val="0055576E"/>
    <w:rsid w:val="00562ABD"/>
    <w:rsid w:val="005733CF"/>
    <w:rsid w:val="005740A6"/>
    <w:rsid w:val="0059343E"/>
    <w:rsid w:val="0059565C"/>
    <w:rsid w:val="005977A0"/>
    <w:rsid w:val="005A0609"/>
    <w:rsid w:val="005A3651"/>
    <w:rsid w:val="005A6915"/>
    <w:rsid w:val="005B6E36"/>
    <w:rsid w:val="005E426D"/>
    <w:rsid w:val="005E4E11"/>
    <w:rsid w:val="005E58F1"/>
    <w:rsid w:val="005F0CF1"/>
    <w:rsid w:val="00603BD8"/>
    <w:rsid w:val="00603CD1"/>
    <w:rsid w:val="006105C0"/>
    <w:rsid w:val="00616043"/>
    <w:rsid w:val="00620E56"/>
    <w:rsid w:val="00637478"/>
    <w:rsid w:val="006414F8"/>
    <w:rsid w:val="00645B4F"/>
    <w:rsid w:val="006462AA"/>
    <w:rsid w:val="006672F1"/>
    <w:rsid w:val="00682E66"/>
    <w:rsid w:val="00684CB6"/>
    <w:rsid w:val="00686EA2"/>
    <w:rsid w:val="00687DCE"/>
    <w:rsid w:val="006B152B"/>
    <w:rsid w:val="006B58FB"/>
    <w:rsid w:val="006C5DBF"/>
    <w:rsid w:val="006D48A1"/>
    <w:rsid w:val="006E05B6"/>
    <w:rsid w:val="006F595F"/>
    <w:rsid w:val="006F79B5"/>
    <w:rsid w:val="00702CEC"/>
    <w:rsid w:val="007056EA"/>
    <w:rsid w:val="00710662"/>
    <w:rsid w:val="00711B6A"/>
    <w:rsid w:val="0074015F"/>
    <w:rsid w:val="007534F3"/>
    <w:rsid w:val="00760D16"/>
    <w:rsid w:val="0076266F"/>
    <w:rsid w:val="00762BDE"/>
    <w:rsid w:val="0076630A"/>
    <w:rsid w:val="00767001"/>
    <w:rsid w:val="00771EDF"/>
    <w:rsid w:val="007961F0"/>
    <w:rsid w:val="00796526"/>
    <w:rsid w:val="007A1ED6"/>
    <w:rsid w:val="007A4121"/>
    <w:rsid w:val="007B06CA"/>
    <w:rsid w:val="007D09B8"/>
    <w:rsid w:val="007E04F8"/>
    <w:rsid w:val="007F55CD"/>
    <w:rsid w:val="0080471D"/>
    <w:rsid w:val="0080530E"/>
    <w:rsid w:val="0081325D"/>
    <w:rsid w:val="00823583"/>
    <w:rsid w:val="00824AE0"/>
    <w:rsid w:val="0084404B"/>
    <w:rsid w:val="00845F4C"/>
    <w:rsid w:val="00855594"/>
    <w:rsid w:val="008560F6"/>
    <w:rsid w:val="0086338D"/>
    <w:rsid w:val="00872F84"/>
    <w:rsid w:val="0087601A"/>
    <w:rsid w:val="00882310"/>
    <w:rsid w:val="00897A8F"/>
    <w:rsid w:val="008A2142"/>
    <w:rsid w:val="008B3EA6"/>
    <w:rsid w:val="008B62B9"/>
    <w:rsid w:val="008C3F72"/>
    <w:rsid w:val="008D4ECE"/>
    <w:rsid w:val="008E0BE4"/>
    <w:rsid w:val="008F4C46"/>
    <w:rsid w:val="008F7A3F"/>
    <w:rsid w:val="00904C71"/>
    <w:rsid w:val="009152E7"/>
    <w:rsid w:val="00921F19"/>
    <w:rsid w:val="00922EC6"/>
    <w:rsid w:val="00936498"/>
    <w:rsid w:val="009463C6"/>
    <w:rsid w:val="009509B6"/>
    <w:rsid w:val="00953A96"/>
    <w:rsid w:val="009548B7"/>
    <w:rsid w:val="0096151B"/>
    <w:rsid w:val="00967C1D"/>
    <w:rsid w:val="009725CA"/>
    <w:rsid w:val="00991D48"/>
    <w:rsid w:val="009A0253"/>
    <w:rsid w:val="009A1374"/>
    <w:rsid w:val="009A5728"/>
    <w:rsid w:val="009B0FD8"/>
    <w:rsid w:val="009B6BAB"/>
    <w:rsid w:val="009C4E6C"/>
    <w:rsid w:val="009C7202"/>
    <w:rsid w:val="009D1B97"/>
    <w:rsid w:val="009D1BBD"/>
    <w:rsid w:val="009D3CB7"/>
    <w:rsid w:val="009E0FE9"/>
    <w:rsid w:val="009E2B94"/>
    <w:rsid w:val="009E59EE"/>
    <w:rsid w:val="00A060FE"/>
    <w:rsid w:val="00A12A01"/>
    <w:rsid w:val="00A13D00"/>
    <w:rsid w:val="00A2068C"/>
    <w:rsid w:val="00A31CB8"/>
    <w:rsid w:val="00A40A3F"/>
    <w:rsid w:val="00A4392A"/>
    <w:rsid w:val="00A60CC2"/>
    <w:rsid w:val="00A67D9E"/>
    <w:rsid w:val="00A7458D"/>
    <w:rsid w:val="00A93D4F"/>
    <w:rsid w:val="00A950FF"/>
    <w:rsid w:val="00AB218E"/>
    <w:rsid w:val="00AB2221"/>
    <w:rsid w:val="00AB30B6"/>
    <w:rsid w:val="00AB6966"/>
    <w:rsid w:val="00AC5BE0"/>
    <w:rsid w:val="00AD69AE"/>
    <w:rsid w:val="00AE324A"/>
    <w:rsid w:val="00B01C34"/>
    <w:rsid w:val="00B05125"/>
    <w:rsid w:val="00B10527"/>
    <w:rsid w:val="00B229C6"/>
    <w:rsid w:val="00B278CF"/>
    <w:rsid w:val="00B331CC"/>
    <w:rsid w:val="00B35B8E"/>
    <w:rsid w:val="00B4086C"/>
    <w:rsid w:val="00B41D3C"/>
    <w:rsid w:val="00B468BB"/>
    <w:rsid w:val="00B61F9F"/>
    <w:rsid w:val="00B728CA"/>
    <w:rsid w:val="00B8102C"/>
    <w:rsid w:val="00B815DD"/>
    <w:rsid w:val="00B952D0"/>
    <w:rsid w:val="00B97614"/>
    <w:rsid w:val="00B97C3D"/>
    <w:rsid w:val="00BA0FA9"/>
    <w:rsid w:val="00BB0088"/>
    <w:rsid w:val="00BB7EA9"/>
    <w:rsid w:val="00BF20B8"/>
    <w:rsid w:val="00BF5A5D"/>
    <w:rsid w:val="00BF5AD3"/>
    <w:rsid w:val="00BF5D2C"/>
    <w:rsid w:val="00C04D17"/>
    <w:rsid w:val="00C60E19"/>
    <w:rsid w:val="00C662C7"/>
    <w:rsid w:val="00C66BA5"/>
    <w:rsid w:val="00C73ECC"/>
    <w:rsid w:val="00C76FB9"/>
    <w:rsid w:val="00C93752"/>
    <w:rsid w:val="00C96710"/>
    <w:rsid w:val="00CA7843"/>
    <w:rsid w:val="00CB5FF2"/>
    <w:rsid w:val="00CE1447"/>
    <w:rsid w:val="00CE6A1E"/>
    <w:rsid w:val="00D12A72"/>
    <w:rsid w:val="00D13054"/>
    <w:rsid w:val="00D1482D"/>
    <w:rsid w:val="00D32AEB"/>
    <w:rsid w:val="00D40317"/>
    <w:rsid w:val="00D41FCC"/>
    <w:rsid w:val="00D462B3"/>
    <w:rsid w:val="00D53280"/>
    <w:rsid w:val="00D55385"/>
    <w:rsid w:val="00D87A33"/>
    <w:rsid w:val="00D91EEF"/>
    <w:rsid w:val="00D9776B"/>
    <w:rsid w:val="00DA07FA"/>
    <w:rsid w:val="00DB7FB0"/>
    <w:rsid w:val="00DE5DB9"/>
    <w:rsid w:val="00DF452B"/>
    <w:rsid w:val="00DF7B44"/>
    <w:rsid w:val="00E06154"/>
    <w:rsid w:val="00E072B4"/>
    <w:rsid w:val="00E079F5"/>
    <w:rsid w:val="00E14CB9"/>
    <w:rsid w:val="00E16883"/>
    <w:rsid w:val="00E4143D"/>
    <w:rsid w:val="00E42D26"/>
    <w:rsid w:val="00E46D37"/>
    <w:rsid w:val="00E56520"/>
    <w:rsid w:val="00E62BDD"/>
    <w:rsid w:val="00E81227"/>
    <w:rsid w:val="00E82639"/>
    <w:rsid w:val="00E9151C"/>
    <w:rsid w:val="00E92FCB"/>
    <w:rsid w:val="00E94C68"/>
    <w:rsid w:val="00E9653D"/>
    <w:rsid w:val="00E979CD"/>
    <w:rsid w:val="00EA1944"/>
    <w:rsid w:val="00EB2E9D"/>
    <w:rsid w:val="00EB707E"/>
    <w:rsid w:val="00EC26FC"/>
    <w:rsid w:val="00EC3192"/>
    <w:rsid w:val="00ED03A2"/>
    <w:rsid w:val="00ED2C82"/>
    <w:rsid w:val="00ED3E74"/>
    <w:rsid w:val="00ED5ECF"/>
    <w:rsid w:val="00EE5EEA"/>
    <w:rsid w:val="00F05D07"/>
    <w:rsid w:val="00F111D7"/>
    <w:rsid w:val="00F12B59"/>
    <w:rsid w:val="00F13D3E"/>
    <w:rsid w:val="00F30EEA"/>
    <w:rsid w:val="00F439B4"/>
    <w:rsid w:val="00F63AF9"/>
    <w:rsid w:val="00F66D3B"/>
    <w:rsid w:val="00F73827"/>
    <w:rsid w:val="00F86B90"/>
    <w:rsid w:val="00F9248E"/>
    <w:rsid w:val="00FA13CB"/>
    <w:rsid w:val="00FA4B4E"/>
    <w:rsid w:val="00FB4209"/>
    <w:rsid w:val="00FC7065"/>
    <w:rsid w:val="00FD052B"/>
    <w:rsid w:val="00FE5509"/>
    <w:rsid w:val="0B2E216B"/>
    <w:rsid w:val="3FBE09D7"/>
    <w:rsid w:val="458B5528"/>
    <w:rsid w:val="4B3F6383"/>
    <w:rsid w:val="613D2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26395"/>
  <w15:docId w15:val="{8D68E5EC-C75A-49E2-834C-EA6308D05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qFormat/>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litiadefrontiera.ro" TargetMode="External"/><Relationship Id="rId5" Type="http://schemas.openxmlformats.org/officeDocument/2006/relationships/webSettings" Target="webSettings.xml"/><Relationship Id="rId10" Type="http://schemas.openxmlformats.org/officeDocument/2006/relationships/hyperlink" Target="http://www.politiadefrontiera.ro/" TargetMode="Externa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F767D-6D07-4871-A4E2-3D8D97456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1985</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Lacatus Alexandru</cp:lastModifiedBy>
  <cp:revision>4</cp:revision>
  <cp:lastPrinted>2023-12-07T14:49:00Z</cp:lastPrinted>
  <dcterms:created xsi:type="dcterms:W3CDTF">2026-09-16T14:12:00Z</dcterms:created>
  <dcterms:modified xsi:type="dcterms:W3CDTF">2026-09-28T15:06:00Z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eyJoZGlkIjoiNzdiYjNiN2ZjODA0YzA0ZDA1MjczMmUxNDE1ZmI1N2IifQ==</vt:lpwstr>
  </property>
  <property fmtid="{D5CDD505-2E9C-101B-9397-08002B2CF9AE}" pid="3" name="KSOProductBuildVer">
    <vt:lpwstr>1033-12.1.0.28032</vt:lpwstr>
  </property>
  <property fmtid="{D5CDD505-2E9C-101B-9397-08002B2CF9AE}" pid="4" name="ICV">
    <vt:lpwstr>45BE033AD0CF49B8B5885360E2B78BC3_12</vt:lpwstr>
  </property>
</Properties>
</file>